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67"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4411"/>
        <w:gridCol w:w="5556"/>
      </w:tblGrid>
      <w:tr w:rsidR="002B2F76" w14:paraId="41E3BB77" w14:textId="77777777">
        <w:trPr>
          <w:trHeight w:val="1128"/>
        </w:trPr>
        <w:tc>
          <w:tcPr>
            <w:tcW w:w="9967" w:type="dxa"/>
            <w:gridSpan w:val="2"/>
            <w:tcBorders>
              <w:bottom w:val="single" w:sz="4" w:space="0" w:color="auto"/>
            </w:tcBorders>
          </w:tcPr>
          <w:p w14:paraId="7BDBFF72" w14:textId="211A4623" w:rsidR="002B2F76" w:rsidRDefault="0062050A">
            <w:r>
              <w:rPr>
                <w:noProof/>
              </w:rPr>
              <w:drawing>
                <wp:anchor distT="0" distB="0" distL="114300" distR="114300" simplePos="0" relativeHeight="251659776" behindDoc="0" locked="0" layoutInCell="1" hidden="0" allowOverlap="1" wp14:anchorId="4619555C" wp14:editId="7650B0A7">
                  <wp:simplePos x="0" y="0"/>
                  <wp:positionH relativeFrom="margin">
                    <wp:posOffset>3898900</wp:posOffset>
                  </wp:positionH>
                  <wp:positionV relativeFrom="paragraph">
                    <wp:posOffset>12700</wp:posOffset>
                  </wp:positionV>
                  <wp:extent cx="2409825" cy="676275"/>
                  <wp:effectExtent l="0" t="0" r="0" b="47625"/>
                  <wp:wrapNone/>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shape1025"/>
                          <pic:cNvPicPr>
                            <a:picLocks noChangeAspect="1"/>
                          </pic:cNvPicPr>
                        </pic:nvPicPr>
                        <pic:blipFill rotWithShape="1">
                          <a:blip r:embed="rId8" cstate="print">
                            <a:extLst>
                              <a:ext uri="{28A0092B-C50C-407E-A947-70E740481C1C}">
                                <a14:useLocalDpi xmlns:a14="http://schemas.microsoft.com/office/drawing/2010/main" val="0"/>
                              </a:ext>
                            </a:extLst>
                          </a:blip>
                          <a:srcRect l="8883" t="30025" r="9450" b="37835"/>
                          <a:stretch/>
                        </pic:blipFill>
                        <pic:spPr bwMode="auto">
                          <a:xfrm>
                            <a:off x="0" y="0"/>
                            <a:ext cx="2409825" cy="676275"/>
                          </a:xfrm>
                          <a:prstGeom prst="rect">
                            <a:avLst/>
                          </a:prstGeom>
                          <a:noFill/>
                          <a:ln>
                            <a:noFill/>
                          </a:ln>
                          <a:effectLst>
                            <a:outerShdw blurRad="50800" dist="50800" dir="5400000" algn="ctr" rotWithShape="0">
                              <a:srgbClr val="EEECE1"/>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2DEB">
              <w:rPr>
                <w:noProof/>
              </w:rPr>
              <mc:AlternateContent>
                <mc:Choice Requires="wps">
                  <w:drawing>
                    <wp:anchor distT="0" distB="0" distL="114300" distR="114300" simplePos="0" relativeHeight="251656704" behindDoc="0" locked="0" layoutInCell="1" hidden="0" allowOverlap="1" wp14:anchorId="11E13303" wp14:editId="32E66F60">
                      <wp:simplePos x="0" y="0"/>
                      <wp:positionH relativeFrom="column">
                        <wp:posOffset>-108585</wp:posOffset>
                      </wp:positionH>
                      <wp:positionV relativeFrom="paragraph">
                        <wp:posOffset>220980</wp:posOffset>
                      </wp:positionV>
                      <wp:extent cx="1790700" cy="457200"/>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457200"/>
                              </a:xfrm>
                              <a:prstGeom prst="rect">
                                <a:avLst/>
                              </a:prstGeom>
                              <a:noFill/>
                              <a:ln>
                                <a:noFill/>
                              </a:ln>
                            </wps:spPr>
                            <wps:txbx>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wps:txbx>
                            <wps:bodyPr rot="0" vert="horz" wrap="square" lIns="91440" tIns="0" rIns="91440" bIns="45720" anchor="t" upright="1">
                              <a:noAutofit/>
                            </wps:bodyPr>
                          </wps:wsp>
                        </a:graphicData>
                      </a:graphic>
                    </wp:anchor>
                  </w:drawing>
                </mc:Choice>
                <mc:Fallback>
                  <w:pict>
                    <v:rect w14:anchorId="11E13303" id="shape1026" o:spid="_x0000_s1026" style="position:absolute;left:0;text-align:left;margin-left:-8.55pt;margin-top:17.4pt;width:141pt;height:36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" filled="f" stroked="f">
                      <v:textbox inset=",0">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v:textbox>
                    </v:rect>
                  </w:pict>
                </mc:Fallback>
              </mc:AlternateContent>
            </w:r>
          </w:p>
        </w:tc>
      </w:tr>
      <w:tr w:rsidR="002B2F76" w14:paraId="05AF9849" w14:textId="77777777">
        <w:trPr>
          <w:trHeight w:val="418"/>
        </w:trPr>
        <w:tc>
          <w:tcPr>
            <w:tcW w:w="4411" w:type="dxa"/>
            <w:tcBorders>
              <w:bottom w:val="single" w:sz="12" w:space="0" w:color="auto"/>
              <w:right w:val="nil"/>
            </w:tcBorders>
            <w:vAlign w:val="center"/>
          </w:tcPr>
          <w:p w14:paraId="589B923B" w14:textId="77777777" w:rsidR="002B2F76" w:rsidRDefault="00A22DEB">
            <w:pPr>
              <w:spacing w:line="80" w:lineRule="atLeast"/>
              <w:rPr>
                <w:rFonts w:ascii="Times New Roman"/>
                <w:sz w:val="24"/>
              </w:rPr>
            </w:pPr>
            <w:r>
              <w:rPr>
                <w:rFonts w:ascii="Times New Roman"/>
                <w:b/>
                <w:sz w:val="24"/>
              </w:rPr>
              <w:t>Embargo</w:t>
            </w:r>
            <w:r>
              <w:rPr>
                <w:rFonts w:ascii="Times New Roman" w:hint="eastAsia"/>
                <w:b/>
                <w:sz w:val="24"/>
              </w:rPr>
              <w:t>:</w:t>
            </w:r>
          </w:p>
        </w:tc>
        <w:tc>
          <w:tcPr>
            <w:tcW w:w="5555" w:type="dxa"/>
            <w:tcBorders>
              <w:left w:val="nil"/>
              <w:bottom w:val="single" w:sz="12" w:space="0" w:color="auto"/>
            </w:tcBorders>
            <w:vAlign w:val="center"/>
          </w:tcPr>
          <w:p w14:paraId="6345BEA4" w14:textId="4182FCB3" w:rsidR="002B2F76" w:rsidRDefault="00A22DEB" w:rsidP="00C377CB">
            <w:pPr>
              <w:spacing w:line="140" w:lineRule="atLeast"/>
              <w:ind w:firstLineChars="700" w:firstLine="1649"/>
              <w:rPr>
                <w:rFonts w:ascii="Times New Roman"/>
                <w:sz w:val="24"/>
              </w:rPr>
            </w:pPr>
            <w:r>
              <w:rPr>
                <w:rFonts w:ascii="Times New Roman"/>
                <w:b/>
                <w:sz w:val="24"/>
              </w:rPr>
              <w:t>Release Date</w:t>
            </w:r>
            <w:r>
              <w:rPr>
                <w:rFonts w:ascii="Times New Roman" w:hint="eastAsia"/>
                <w:b/>
                <w:sz w:val="24"/>
              </w:rPr>
              <w:t>:</w:t>
            </w:r>
            <w:r w:rsidR="00C377CB">
              <w:rPr>
                <w:rFonts w:ascii="Times New Roman" w:hint="eastAsia"/>
                <w:b/>
                <w:sz w:val="24"/>
              </w:rPr>
              <w:t xml:space="preserve"> </w:t>
            </w:r>
            <w:r w:rsidR="009C36DB">
              <w:rPr>
                <w:rFonts w:ascii="Times New Roman" w:hint="eastAsia"/>
                <w:sz w:val="24"/>
              </w:rPr>
              <w:t>January</w:t>
            </w:r>
            <w:r w:rsidR="00C377CB">
              <w:rPr>
                <w:rFonts w:ascii="Times New Roman" w:hint="eastAsia"/>
                <w:sz w:val="24"/>
              </w:rPr>
              <w:t xml:space="preserve"> </w:t>
            </w:r>
            <w:r w:rsidR="00952AD1">
              <w:rPr>
                <w:rFonts w:ascii="Times New Roman" w:hint="eastAsia"/>
                <w:sz w:val="24"/>
              </w:rPr>
              <w:t>8</w:t>
            </w:r>
            <w:r w:rsidR="00CE45DC">
              <w:rPr>
                <w:rFonts w:ascii="Times New Roman"/>
                <w:sz w:val="24"/>
              </w:rPr>
              <w:t>, 202</w:t>
            </w:r>
            <w:r w:rsidR="009C36DB">
              <w:rPr>
                <w:rFonts w:ascii="Times New Roman" w:hint="eastAsia"/>
                <w:sz w:val="24"/>
              </w:rPr>
              <w:t>6</w:t>
            </w:r>
          </w:p>
        </w:tc>
      </w:tr>
      <w:tr w:rsidR="002B2F76" w14:paraId="77F4AD17" w14:textId="77777777">
        <w:trPr>
          <w:trHeight w:val="270"/>
        </w:trPr>
        <w:tc>
          <w:tcPr>
            <w:tcW w:w="9967" w:type="dxa"/>
            <w:gridSpan w:val="2"/>
            <w:tcBorders>
              <w:top w:val="single" w:sz="12" w:space="0" w:color="auto"/>
              <w:bottom w:val="nil"/>
            </w:tcBorders>
            <w:vAlign w:val="bottom"/>
          </w:tcPr>
          <w:p w14:paraId="3C71E1EA" w14:textId="5BA2C011" w:rsidR="002B2F76" w:rsidRDefault="007B4E04" w:rsidP="00952AD1">
            <w:pPr>
              <w:ind w:firstLineChars="1000" w:firstLine="2159"/>
              <w:rPr>
                <w:rFonts w:ascii="Times New Roman"/>
                <w:sz w:val="22"/>
                <w:szCs w:val="22"/>
              </w:rPr>
            </w:pPr>
            <w:r>
              <w:rPr>
                <w:rFonts w:ascii="Times New Roman" w:hint="eastAsia"/>
                <w:b/>
                <w:sz w:val="22"/>
                <w:szCs w:val="22"/>
              </w:rPr>
              <w:t xml:space="preserve"> </w:t>
            </w:r>
            <w:r w:rsidR="00845DAF">
              <w:rPr>
                <w:rFonts w:ascii="Times New Roman" w:hint="eastAsia"/>
                <w:b/>
                <w:sz w:val="22"/>
                <w:szCs w:val="22"/>
              </w:rPr>
              <w:t xml:space="preserve"> </w:t>
            </w:r>
            <w:r w:rsidR="00DE679F">
              <w:rPr>
                <w:rFonts w:ascii="Times New Roman" w:hint="eastAsia"/>
                <w:b/>
                <w:sz w:val="22"/>
                <w:szCs w:val="22"/>
              </w:rPr>
              <w:t xml:space="preserve">      </w:t>
            </w:r>
            <w:r w:rsidR="009C36DB">
              <w:rPr>
                <w:rFonts w:ascii="Times New Roman" w:hint="eastAsia"/>
                <w:b/>
                <w:sz w:val="22"/>
                <w:szCs w:val="22"/>
              </w:rPr>
              <w:t xml:space="preserve">          </w:t>
            </w:r>
            <w:r w:rsidR="00A22DEB">
              <w:rPr>
                <w:rFonts w:ascii="Times New Roman"/>
                <w:b/>
                <w:sz w:val="22"/>
                <w:szCs w:val="22"/>
              </w:rPr>
              <w:t>Contact Information</w:t>
            </w:r>
            <w:r w:rsidR="00A22DEB">
              <w:rPr>
                <w:rFonts w:ascii="Times New Roman" w:hint="eastAsia"/>
                <w:b/>
                <w:sz w:val="22"/>
                <w:szCs w:val="22"/>
              </w:rPr>
              <w:t>:</w:t>
            </w:r>
            <w:r w:rsidR="00CE45DC">
              <w:rPr>
                <w:rFonts w:ascii="Times New Roman"/>
                <w:b/>
                <w:sz w:val="22"/>
                <w:szCs w:val="22"/>
              </w:rPr>
              <w:t xml:space="preserve"> </w:t>
            </w:r>
            <w:r w:rsidR="00A22DEB">
              <w:rPr>
                <w:rFonts w:ascii="Times New Roman"/>
                <w:sz w:val="22"/>
                <w:szCs w:val="22"/>
              </w:rPr>
              <w:t>0</w:t>
            </w:r>
            <w:r w:rsidR="00A22DEB">
              <w:rPr>
                <w:rFonts w:ascii="Times New Roman" w:hint="eastAsia"/>
                <w:sz w:val="22"/>
                <w:szCs w:val="22"/>
              </w:rPr>
              <w:t>44</w:t>
            </w:r>
            <w:r w:rsidR="00A22DEB">
              <w:rPr>
                <w:rFonts w:ascii="Times New Roman"/>
                <w:sz w:val="22"/>
                <w:szCs w:val="22"/>
              </w:rPr>
              <w:t>-21</w:t>
            </w:r>
            <w:r w:rsidR="009C36DB">
              <w:rPr>
                <w:rFonts w:ascii="Times New Roman" w:hint="eastAsia"/>
                <w:sz w:val="22"/>
                <w:szCs w:val="22"/>
              </w:rPr>
              <w:t>4</w:t>
            </w:r>
            <w:r w:rsidR="00A22DEB">
              <w:rPr>
                <w:rFonts w:ascii="Times New Roman"/>
                <w:sz w:val="22"/>
                <w:szCs w:val="22"/>
              </w:rPr>
              <w:t>-</w:t>
            </w:r>
            <w:r w:rsidR="00952AD1">
              <w:rPr>
                <w:rFonts w:ascii="Times New Roman" w:hint="eastAsia"/>
                <w:sz w:val="22"/>
                <w:szCs w:val="22"/>
              </w:rPr>
              <w:t>23</w:t>
            </w:r>
            <w:r w:rsidR="009C36DB">
              <w:rPr>
                <w:rFonts w:ascii="Times New Roman" w:hint="eastAsia"/>
                <w:sz w:val="22"/>
                <w:szCs w:val="22"/>
              </w:rPr>
              <w:t>30</w:t>
            </w:r>
            <w:r w:rsidR="00934F3D">
              <w:rPr>
                <w:rFonts w:ascii="Times New Roman" w:hint="eastAsia"/>
                <w:sz w:val="22"/>
                <w:szCs w:val="22"/>
              </w:rPr>
              <w:t xml:space="preserve"> </w:t>
            </w:r>
            <w:r w:rsidR="00DE679F">
              <w:rPr>
                <w:rFonts w:ascii="Times New Roman" w:hint="eastAsia"/>
                <w:sz w:val="22"/>
                <w:szCs w:val="22"/>
              </w:rPr>
              <w:t>/</w:t>
            </w:r>
            <w:r w:rsidR="00952AD1">
              <w:rPr>
                <w:rFonts w:ascii="Times New Roman" w:hint="eastAsia"/>
                <w:sz w:val="22"/>
                <w:szCs w:val="22"/>
              </w:rPr>
              <w:t xml:space="preserve"> </w:t>
            </w:r>
            <w:r w:rsidR="00952AD1" w:rsidRPr="00952AD1">
              <w:rPr>
                <w:rFonts w:ascii="Times New Roman"/>
                <w:sz w:val="22"/>
                <w:szCs w:val="22"/>
              </w:rPr>
              <w:t>Budget Policy Division</w:t>
            </w:r>
            <w:r w:rsidR="00A22DEB">
              <w:rPr>
                <w:rFonts w:ascii="Times New Roman" w:hint="eastAsia"/>
                <w:sz w:val="22"/>
                <w:szCs w:val="22"/>
              </w:rPr>
              <w:t>)</w:t>
            </w:r>
          </w:p>
        </w:tc>
      </w:tr>
    </w:tbl>
    <w:p w14:paraId="00A13875" w14:textId="5B8EB77C" w:rsidR="002B2F76" w:rsidRDefault="00A22DEB" w:rsidP="007B4E04">
      <w:pPr>
        <w:rPr>
          <w:rFonts w:ascii="Times New Roman"/>
          <w:b/>
          <w:smallCaps/>
          <w:sz w:val="16"/>
          <w:szCs w:val="16"/>
        </w:rPr>
      </w:pPr>
      <w:r>
        <w:rPr>
          <w:b/>
          <w:noProof/>
          <w:color w:val="082BBE"/>
          <w:sz w:val="28"/>
          <w:szCs w:val="28"/>
        </w:rPr>
        <w:drawing>
          <wp:anchor distT="0" distB="0" distL="114300" distR="114300" simplePos="0" relativeHeight="251657728" behindDoc="1" locked="0" layoutInCell="1" hidden="0" allowOverlap="1" wp14:anchorId="3E6F698B" wp14:editId="292B3A7C">
            <wp:simplePos x="0" y="0"/>
            <wp:positionH relativeFrom="margin">
              <wp:posOffset>-10160</wp:posOffset>
            </wp:positionH>
            <wp:positionV relativeFrom="paragraph">
              <wp:posOffset>-1181941</wp:posOffset>
            </wp:positionV>
            <wp:extent cx="6387129" cy="1206361"/>
            <wp:effectExtent l="0" t="0" r="0" b="0"/>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a:xfrm>
                      <a:off x="0" y="0"/>
                      <a:ext cx="6387129" cy="1206361"/>
                    </a:xfrm>
                    <a:prstGeom prst="rect">
                      <a:avLst/>
                    </a:prstGeom>
                    <a:noFill/>
                    <a:ln>
                      <a:noFill/>
                      <a:miter lim="800000"/>
                    </a:ln>
                  </pic:spPr>
                </pic:pic>
              </a:graphicData>
            </a:graphic>
          </wp:anchor>
        </w:drawing>
      </w:r>
    </w:p>
    <w:p w14:paraId="43FF7F99" w14:textId="77777777" w:rsidR="002B2F76" w:rsidRDefault="00A22DEB">
      <w:pPr>
        <w:tabs>
          <w:tab w:val="left" w:pos="8595"/>
        </w:tabs>
        <w:jc w:val="left"/>
        <w:rPr>
          <w:rFonts w:ascii="Times New Roman"/>
          <w:b/>
          <w:smallCaps/>
          <w:sz w:val="16"/>
          <w:szCs w:val="16"/>
        </w:rPr>
      </w:pPr>
      <w:r>
        <w:rPr>
          <w:rFonts w:ascii="Times New Roman"/>
          <w:b/>
          <w:smallCaps/>
          <w:sz w:val="16"/>
          <w:szCs w:val="16"/>
        </w:rPr>
        <w:tab/>
      </w:r>
    </w:p>
    <w:p w14:paraId="31B7C478" w14:textId="0A646A66" w:rsidR="00952AD1" w:rsidRPr="00952AD1" w:rsidRDefault="00952AD1" w:rsidP="00952AD1">
      <w:pPr>
        <w:jc w:val="center"/>
        <w:rPr>
          <w:rFonts w:ascii="Times New Roman"/>
          <w:b/>
          <w:bCs/>
          <w:smallCaps/>
          <w:sz w:val="32"/>
          <w:szCs w:val="22"/>
        </w:rPr>
      </w:pPr>
      <w:r w:rsidRPr="00952AD1">
        <w:rPr>
          <w:rFonts w:ascii="Times New Roman"/>
          <w:b/>
          <w:bCs/>
          <w:smallCaps/>
          <w:sz w:val="32"/>
          <w:szCs w:val="22"/>
        </w:rPr>
        <w:t>Initiation of Proactive 2027 Budget Preparation to Realize the National Philosophy of the Lee Jae Myung Administration</w:t>
      </w:r>
    </w:p>
    <w:p w14:paraId="0CA52E55" w14:textId="2984C957" w:rsidR="00952AD1" w:rsidRDefault="00952AD1" w:rsidP="00934F3D">
      <w:pPr>
        <w:tabs>
          <w:tab w:val="left" w:pos="8175"/>
        </w:tabs>
        <w:jc w:val="left"/>
        <w:rPr>
          <w:rFonts w:ascii="Times New Roman"/>
          <w:sz w:val="24"/>
        </w:rPr>
      </w:pPr>
    </w:p>
    <w:p w14:paraId="6AD0778D" w14:textId="77777777" w:rsidR="00952AD1" w:rsidRDefault="00952AD1" w:rsidP="00934F3D">
      <w:pPr>
        <w:tabs>
          <w:tab w:val="left" w:pos="8175"/>
        </w:tabs>
        <w:jc w:val="left"/>
        <w:rPr>
          <w:rFonts w:ascii="Times New Roman"/>
          <w:sz w:val="24"/>
        </w:rPr>
      </w:pPr>
    </w:p>
    <w:p w14:paraId="5B3354A6" w14:textId="77777777" w:rsidR="00952AD1" w:rsidRDefault="00952AD1" w:rsidP="00934F3D">
      <w:pPr>
        <w:tabs>
          <w:tab w:val="left" w:pos="8175"/>
        </w:tabs>
        <w:jc w:val="left"/>
        <w:rPr>
          <w:rFonts w:ascii="Times New Roman"/>
          <w:sz w:val="24"/>
        </w:rPr>
      </w:pPr>
    </w:p>
    <w:p w14:paraId="39F383DC" w14:textId="70F92556" w:rsidR="00952AD1" w:rsidRPr="00952AD1" w:rsidRDefault="00952AD1" w:rsidP="00952AD1">
      <w:pPr>
        <w:tabs>
          <w:tab w:val="left" w:pos="8175"/>
        </w:tabs>
        <w:jc w:val="left"/>
        <w:rPr>
          <w:rFonts w:ascii="Times New Roman"/>
          <w:sz w:val="24"/>
        </w:rPr>
      </w:pPr>
      <w:r w:rsidRPr="00952AD1">
        <w:rPr>
          <w:rFonts w:ascii="Times New Roman"/>
          <w:sz w:val="24"/>
        </w:rPr>
        <w:t>On January 8th at 14:00, the Ministry of Planning and Budget (MPB) held a key ministry meeting regarding the 2027 budget at the Government Complex Sejong. During the meeting, discussions were held on agenda management strategies for next year’s budget and measures for expenditure restructuring, marking the beginning of proactive budget preparation.</w:t>
      </w:r>
    </w:p>
    <w:p w14:paraId="4E1669F6" w14:textId="77777777" w:rsidR="00952AD1" w:rsidRPr="00952AD1" w:rsidRDefault="00952AD1" w:rsidP="00952AD1">
      <w:pPr>
        <w:tabs>
          <w:tab w:val="left" w:pos="8175"/>
        </w:tabs>
        <w:jc w:val="left"/>
        <w:rPr>
          <w:rFonts w:ascii="Times New Roman"/>
          <w:sz w:val="24"/>
        </w:rPr>
      </w:pPr>
    </w:p>
    <w:p w14:paraId="4CEBD071" w14:textId="1FD0C742" w:rsidR="00952AD1" w:rsidRPr="00952AD1" w:rsidRDefault="00952AD1" w:rsidP="00952AD1">
      <w:pPr>
        <w:tabs>
          <w:tab w:val="left" w:pos="8175"/>
        </w:tabs>
        <w:jc w:val="left"/>
        <w:rPr>
          <w:rFonts w:ascii="Times New Roman"/>
          <w:sz w:val="24"/>
        </w:rPr>
      </w:pPr>
      <w:r w:rsidRPr="00952AD1">
        <w:rPr>
          <w:rFonts w:ascii="Times New Roman"/>
          <w:sz w:val="24"/>
        </w:rPr>
        <w:t>* Attendees: Acting Minister of Planning and Budget (Chair), representatives from 20 ministries including the Ministry of Economy and Finance, Ministry of Science and ICT, Ministry of Education, Ministry of Foreign Affairs, Ministry of Unification, Ministry of Justice, Ministry of National Defense, Ministry of the Interior and Safety, Ministry of Culture, Sports and Tourism, Ministry of Agriculture, Food and Rural Affairs, Financial Services Commission, and etc.</w:t>
      </w:r>
    </w:p>
    <w:p w14:paraId="0DA8633C" w14:textId="77777777" w:rsidR="00952AD1" w:rsidRPr="00952AD1" w:rsidRDefault="00952AD1" w:rsidP="00952AD1">
      <w:pPr>
        <w:tabs>
          <w:tab w:val="left" w:pos="8175"/>
        </w:tabs>
        <w:jc w:val="left"/>
        <w:rPr>
          <w:rFonts w:ascii="Times New Roman"/>
          <w:sz w:val="24"/>
        </w:rPr>
      </w:pPr>
    </w:p>
    <w:p w14:paraId="0FF3A2A8" w14:textId="5A1C0601" w:rsidR="00952AD1" w:rsidRPr="00952AD1" w:rsidRDefault="00952AD1" w:rsidP="00952AD1">
      <w:pPr>
        <w:tabs>
          <w:tab w:val="left" w:pos="8175"/>
        </w:tabs>
        <w:jc w:val="left"/>
        <w:rPr>
          <w:rFonts w:ascii="Times New Roman"/>
          <w:sz w:val="24"/>
        </w:rPr>
      </w:pPr>
      <w:r w:rsidRPr="00952AD1">
        <w:rPr>
          <w:rFonts w:ascii="Times New Roman"/>
          <w:sz w:val="24"/>
        </w:rPr>
        <w:t xml:space="preserve">Acting Minister of Planning and Budget, Lim Ki </w:t>
      </w:r>
      <w:proofErr w:type="spellStart"/>
      <w:r w:rsidRPr="00952AD1">
        <w:rPr>
          <w:rFonts w:ascii="Times New Roman"/>
          <w:sz w:val="24"/>
        </w:rPr>
        <w:t>Keun</w:t>
      </w:r>
      <w:proofErr w:type="spellEnd"/>
      <w:r w:rsidRPr="00952AD1">
        <w:rPr>
          <w:rFonts w:ascii="Times New Roman"/>
          <w:sz w:val="24"/>
        </w:rPr>
        <w:t xml:space="preserve">, stated, "This year marks the beginning of Korea's great leap forward, and it is the time to fully reflect the national philosophy of the Lee Jae Myung administration in the 2027 budget." He also emphasized, "We are shifting away from the previous focus on the budget preparation period between June and August and will begin early in January to enhance strategic resource </w:t>
      </w:r>
      <w:proofErr w:type="gramStart"/>
      <w:r w:rsidRPr="00952AD1">
        <w:rPr>
          <w:rFonts w:ascii="Times New Roman"/>
          <w:sz w:val="24"/>
        </w:rPr>
        <w:t>allocation.“</w:t>
      </w:r>
      <w:proofErr w:type="gramEnd"/>
    </w:p>
    <w:p w14:paraId="10B3C0CE" w14:textId="77777777" w:rsidR="00952AD1" w:rsidRPr="00952AD1" w:rsidRDefault="00952AD1" w:rsidP="00952AD1">
      <w:pPr>
        <w:tabs>
          <w:tab w:val="left" w:pos="8175"/>
        </w:tabs>
        <w:jc w:val="left"/>
        <w:rPr>
          <w:rFonts w:ascii="Times New Roman"/>
          <w:sz w:val="24"/>
        </w:rPr>
      </w:pPr>
    </w:p>
    <w:p w14:paraId="5AF85409" w14:textId="72FEB084" w:rsidR="00952AD1" w:rsidRPr="00952AD1" w:rsidRDefault="00952AD1" w:rsidP="00952AD1">
      <w:pPr>
        <w:tabs>
          <w:tab w:val="left" w:pos="8175"/>
        </w:tabs>
        <w:jc w:val="left"/>
        <w:rPr>
          <w:rFonts w:ascii="Times New Roman"/>
          <w:sz w:val="24"/>
        </w:rPr>
      </w:pPr>
      <w:r w:rsidRPr="00952AD1">
        <w:rPr>
          <w:rFonts w:ascii="Times New Roman"/>
          <w:sz w:val="24"/>
        </w:rPr>
        <w:t xml:space="preserve">The MPB plans to select key agendas that align with the national philosophy and manage the budget preparation process around these agendas, from identification to concretization and reflection in the budget. These core agendas will be identified by the end of January, taking into account </w:t>
      </w:r>
      <w:r w:rsidRPr="00952AD1">
        <w:rPr>
          <w:rFonts w:ascii="Times New Roman" w:hint="eastAsia"/>
          <w:sz w:val="24"/>
        </w:rPr>
        <w:t>①</w:t>
      </w:r>
      <w:r w:rsidRPr="00952AD1">
        <w:rPr>
          <w:rFonts w:ascii="Times New Roman"/>
          <w:sz w:val="24"/>
        </w:rPr>
        <w:t xml:space="preserve">key directives and discussions highlighted during the Presidential Work Report in December, </w:t>
      </w:r>
      <w:r w:rsidRPr="00952AD1">
        <w:rPr>
          <w:rFonts w:ascii="Times New Roman" w:hint="eastAsia"/>
          <w:sz w:val="24"/>
        </w:rPr>
        <w:t>②</w:t>
      </w:r>
      <w:r w:rsidRPr="00952AD1">
        <w:rPr>
          <w:rFonts w:ascii="Times New Roman"/>
          <w:sz w:val="24"/>
        </w:rPr>
        <w:t xml:space="preserve">National tasks to be launched in the second year of the administration, and </w:t>
      </w:r>
      <w:r w:rsidRPr="00952AD1">
        <w:rPr>
          <w:rFonts w:ascii="Times New Roman" w:hint="eastAsia"/>
          <w:sz w:val="24"/>
        </w:rPr>
        <w:t>③</w:t>
      </w:r>
      <w:r w:rsidRPr="00952AD1">
        <w:rPr>
          <w:rFonts w:ascii="Times New Roman"/>
          <w:sz w:val="24"/>
        </w:rPr>
        <w:t>the five major structural reform issues*, including low birth rates and regional extinction.</w:t>
      </w:r>
    </w:p>
    <w:p w14:paraId="03BCB5C4" w14:textId="0B84C724" w:rsidR="00952AD1" w:rsidRPr="00952AD1" w:rsidRDefault="00952AD1" w:rsidP="00952AD1">
      <w:pPr>
        <w:tabs>
          <w:tab w:val="left" w:pos="8175"/>
        </w:tabs>
        <w:jc w:val="left"/>
        <w:rPr>
          <w:rFonts w:ascii="Times New Roman"/>
          <w:sz w:val="24"/>
        </w:rPr>
      </w:pPr>
      <w:r w:rsidRPr="00952AD1">
        <w:rPr>
          <w:rFonts w:ascii="Times New Roman"/>
          <w:sz w:val="24"/>
        </w:rPr>
        <w:t xml:space="preserve">* </w:t>
      </w:r>
      <w:r w:rsidRPr="00952AD1">
        <w:rPr>
          <w:rFonts w:ascii="Times New Roman" w:hint="eastAsia"/>
          <w:sz w:val="24"/>
        </w:rPr>
        <w:t>①</w:t>
      </w:r>
      <w:r w:rsidRPr="00952AD1">
        <w:rPr>
          <w:rFonts w:ascii="Times New Roman"/>
          <w:sz w:val="24"/>
        </w:rPr>
        <w:t xml:space="preserve">Low industrial competitiveness (AI, etc.), </w:t>
      </w:r>
      <w:r w:rsidRPr="00952AD1">
        <w:rPr>
          <w:rFonts w:ascii="Times New Roman" w:hint="eastAsia"/>
          <w:sz w:val="24"/>
        </w:rPr>
        <w:t>②</w:t>
      </w:r>
      <w:r w:rsidRPr="00952AD1">
        <w:rPr>
          <w:rFonts w:ascii="Times New Roman"/>
          <w:sz w:val="24"/>
        </w:rPr>
        <w:t xml:space="preserve">Low birth rate and aging population, </w:t>
      </w:r>
      <w:r w:rsidRPr="00952AD1">
        <w:rPr>
          <w:rFonts w:ascii="Times New Roman" w:hint="eastAsia"/>
          <w:sz w:val="24"/>
        </w:rPr>
        <w:t>③</w:t>
      </w:r>
      <w:r w:rsidRPr="00952AD1">
        <w:rPr>
          <w:rFonts w:ascii="Times New Roman"/>
          <w:sz w:val="24"/>
        </w:rPr>
        <w:t xml:space="preserve">Delayed carbon transition, </w:t>
      </w:r>
      <w:r w:rsidRPr="00952AD1">
        <w:rPr>
          <w:rFonts w:ascii="Times New Roman" w:hint="eastAsia"/>
          <w:sz w:val="24"/>
        </w:rPr>
        <w:t>④</w:t>
      </w:r>
      <w:r w:rsidRPr="00952AD1">
        <w:rPr>
          <w:rFonts w:ascii="Times New Roman"/>
          <w:sz w:val="24"/>
        </w:rPr>
        <w:t xml:space="preserve">Deepening polarization, </w:t>
      </w:r>
      <w:r w:rsidRPr="00952AD1">
        <w:rPr>
          <w:rFonts w:ascii="Times New Roman" w:hint="eastAsia"/>
          <w:sz w:val="24"/>
        </w:rPr>
        <w:t>⑤</w:t>
      </w:r>
      <w:r w:rsidRPr="00952AD1">
        <w:rPr>
          <w:rFonts w:ascii="Times New Roman"/>
          <w:sz w:val="24"/>
        </w:rPr>
        <w:t>Regional extinction</w:t>
      </w:r>
    </w:p>
    <w:p w14:paraId="7995C12B" w14:textId="77777777" w:rsidR="00952AD1" w:rsidRPr="00952AD1" w:rsidRDefault="00952AD1" w:rsidP="00952AD1">
      <w:pPr>
        <w:tabs>
          <w:tab w:val="left" w:pos="8175"/>
        </w:tabs>
        <w:jc w:val="left"/>
        <w:rPr>
          <w:rFonts w:ascii="Times New Roman"/>
          <w:sz w:val="24"/>
        </w:rPr>
      </w:pPr>
    </w:p>
    <w:p w14:paraId="01208BD5" w14:textId="6C9104D2" w:rsidR="00952AD1" w:rsidRPr="00952AD1" w:rsidRDefault="00952AD1" w:rsidP="00952AD1">
      <w:pPr>
        <w:tabs>
          <w:tab w:val="left" w:pos="8175"/>
        </w:tabs>
        <w:jc w:val="left"/>
        <w:rPr>
          <w:rFonts w:ascii="Times New Roman"/>
          <w:sz w:val="24"/>
        </w:rPr>
      </w:pPr>
      <w:r w:rsidRPr="00952AD1">
        <w:rPr>
          <w:rFonts w:ascii="Times New Roman"/>
          <w:sz w:val="24"/>
        </w:rPr>
        <w:t>To specify the selected agendas, the MPB will hold meetings with ministries and private experts. Investment directions and major contents will be included in the 2027 Budget Preparation Guidelines, which will be distributed by the end of March. Following this, the core agendas will be presented at the National Finance Strategy Meeting and will be finalized in the government’s proposal after going through the budget preparation process from June to August.</w:t>
      </w:r>
    </w:p>
    <w:p w14:paraId="58A10B92" w14:textId="04A2D7EB" w:rsidR="00952AD1" w:rsidRDefault="00952AD1" w:rsidP="00952AD1">
      <w:pPr>
        <w:tabs>
          <w:tab w:val="left" w:pos="8175"/>
        </w:tabs>
        <w:jc w:val="left"/>
        <w:rPr>
          <w:rFonts w:ascii="Times New Roman"/>
          <w:sz w:val="24"/>
        </w:rPr>
      </w:pPr>
    </w:p>
    <w:p w14:paraId="42348F41" w14:textId="77777777" w:rsidR="00952AD1" w:rsidRDefault="00952AD1" w:rsidP="00952AD1">
      <w:pPr>
        <w:tabs>
          <w:tab w:val="left" w:pos="8175"/>
        </w:tabs>
        <w:jc w:val="left"/>
        <w:rPr>
          <w:rFonts w:ascii="Times New Roman"/>
          <w:sz w:val="24"/>
        </w:rPr>
      </w:pPr>
    </w:p>
    <w:p w14:paraId="4612FBA2" w14:textId="119F5D5B" w:rsidR="00952AD1" w:rsidRDefault="00952AD1" w:rsidP="00952AD1">
      <w:pPr>
        <w:tabs>
          <w:tab w:val="left" w:pos="8175"/>
        </w:tabs>
        <w:jc w:val="left"/>
        <w:rPr>
          <w:rFonts w:ascii="Times New Roman"/>
          <w:sz w:val="24"/>
        </w:rPr>
      </w:pPr>
    </w:p>
    <w:p w14:paraId="4697569D" w14:textId="3571CD0E" w:rsidR="00952AD1" w:rsidRDefault="00952AD1" w:rsidP="00952AD1">
      <w:pPr>
        <w:tabs>
          <w:tab w:val="left" w:pos="8175"/>
        </w:tabs>
        <w:jc w:val="left"/>
        <w:rPr>
          <w:rFonts w:ascii="Times New Roman"/>
          <w:sz w:val="24"/>
        </w:rPr>
      </w:pPr>
    </w:p>
    <w:p w14:paraId="2CFBDFCF" w14:textId="0CA81C5D" w:rsidR="00952AD1" w:rsidRPr="00952AD1" w:rsidRDefault="00952AD1" w:rsidP="00952AD1">
      <w:pPr>
        <w:tabs>
          <w:tab w:val="left" w:pos="8175"/>
        </w:tabs>
        <w:jc w:val="left"/>
        <w:rPr>
          <w:rFonts w:ascii="Times New Roman"/>
          <w:sz w:val="24"/>
        </w:rPr>
      </w:pPr>
    </w:p>
    <w:p w14:paraId="3545CBCA" w14:textId="78E986C3" w:rsidR="00952AD1" w:rsidRPr="00952AD1" w:rsidRDefault="00952AD1" w:rsidP="00952AD1">
      <w:pPr>
        <w:tabs>
          <w:tab w:val="left" w:pos="8175"/>
        </w:tabs>
        <w:jc w:val="left"/>
        <w:rPr>
          <w:rFonts w:ascii="Times New Roman"/>
          <w:sz w:val="24"/>
        </w:rPr>
      </w:pPr>
      <w:r w:rsidRPr="00952AD1">
        <w:rPr>
          <w:rFonts w:ascii="Times New Roman"/>
          <w:sz w:val="24"/>
        </w:rPr>
        <w:t>In addition, the MPB plans to continue restructuring habitual and wasteful expenditures while enhancing expenditure efficiency and transparency over the medium term. From the start of the year, it will identify medium- to long-term institutional improvements, such as mandatory expenditures and cross-departmental collaboration, and expand the scope of expenditure restructuring, which has previously focused on single-year processes, into a longer-term perspective. Discussions on tasks from the ongoing expenditure efficiency task force will also be actively reviewed.</w:t>
      </w:r>
    </w:p>
    <w:p w14:paraId="51A7CAF7" w14:textId="77777777" w:rsidR="00952AD1" w:rsidRPr="00952AD1" w:rsidRDefault="00952AD1" w:rsidP="00952AD1">
      <w:pPr>
        <w:tabs>
          <w:tab w:val="left" w:pos="8175"/>
        </w:tabs>
        <w:jc w:val="left"/>
        <w:rPr>
          <w:rFonts w:ascii="Times New Roman"/>
          <w:sz w:val="24"/>
        </w:rPr>
      </w:pPr>
    </w:p>
    <w:p w14:paraId="2D22439E" w14:textId="32CCD580" w:rsidR="00952AD1" w:rsidRPr="00952AD1" w:rsidRDefault="00952AD1" w:rsidP="00952AD1">
      <w:pPr>
        <w:tabs>
          <w:tab w:val="left" w:pos="8175"/>
        </w:tabs>
        <w:jc w:val="left"/>
        <w:rPr>
          <w:rFonts w:ascii="Times New Roman"/>
          <w:sz w:val="24"/>
        </w:rPr>
      </w:pPr>
      <w:r w:rsidRPr="00952AD1">
        <w:rPr>
          <w:rFonts w:ascii="Times New Roman"/>
          <w:sz w:val="24"/>
        </w:rPr>
        <w:t>The MPB will also establish objective criteria for expenditure restructuring and expand private sector participation. By distributing guidelines that include definitions, types, and calculation methods of expenditure restructuring, which have lacked objectivity and consistency due to vague standards, the MPB aims to improve external communication capability. Furthermore, it will actively reflect public proposals through the participatory budget platform, expanding the participation of civil society in the government’s budgeting process, thereby supporting the realization of people’s sovereignty over the budget.</w:t>
      </w:r>
    </w:p>
    <w:p w14:paraId="1688CEBB" w14:textId="77777777" w:rsidR="00952AD1" w:rsidRPr="00952AD1" w:rsidRDefault="00952AD1" w:rsidP="00952AD1">
      <w:pPr>
        <w:tabs>
          <w:tab w:val="left" w:pos="8175"/>
        </w:tabs>
        <w:jc w:val="left"/>
        <w:rPr>
          <w:rFonts w:ascii="Times New Roman"/>
          <w:sz w:val="24"/>
        </w:rPr>
      </w:pPr>
    </w:p>
    <w:p w14:paraId="196F969B" w14:textId="29D57296" w:rsidR="00952AD1" w:rsidRPr="00952AD1" w:rsidRDefault="00952AD1" w:rsidP="00952AD1">
      <w:pPr>
        <w:tabs>
          <w:tab w:val="left" w:pos="8175"/>
        </w:tabs>
        <w:jc w:val="left"/>
        <w:rPr>
          <w:rFonts w:ascii="Times New Roman"/>
          <w:sz w:val="24"/>
        </w:rPr>
      </w:pPr>
      <w:r w:rsidRPr="00952AD1">
        <w:rPr>
          <w:rFonts w:ascii="Times New Roman"/>
          <w:sz w:val="24"/>
        </w:rPr>
        <w:t>Finally, Acting Minister Lim requested "the cooperation and attention of all ministries to ensure that the key national philosophy of the Lee Jae Myung government is thoroughly reflected in the 2027 budget." He urged all ministries to actively participate in the budget preparation process. The government will continue to focus on preparing the 2027 budget to support Korea’s great leap forward.</w:t>
      </w:r>
    </w:p>
    <w:p w14:paraId="22279AD9" w14:textId="77777777" w:rsidR="00934F3D" w:rsidRDefault="00934F3D" w:rsidP="00952AD1">
      <w:pPr>
        <w:tabs>
          <w:tab w:val="left" w:pos="8175"/>
        </w:tabs>
        <w:jc w:val="left"/>
        <w:rPr>
          <w:rFonts w:ascii="Times New Roman"/>
          <w:sz w:val="24"/>
        </w:rPr>
      </w:pPr>
    </w:p>
    <w:p w14:paraId="65933FA3" w14:textId="5ADBA844" w:rsidR="0062050A" w:rsidRDefault="0062050A" w:rsidP="00952AD1">
      <w:pPr>
        <w:tabs>
          <w:tab w:val="left" w:pos="8175"/>
        </w:tabs>
        <w:jc w:val="left"/>
        <w:rPr>
          <w:rFonts w:ascii="Times New Roman"/>
          <w:sz w:val="24"/>
        </w:rPr>
      </w:pPr>
    </w:p>
    <w:p w14:paraId="41FA8FB0" w14:textId="7581BBFE" w:rsidR="0062050A" w:rsidRPr="00952AD1" w:rsidRDefault="0062050A" w:rsidP="00952AD1">
      <w:pPr>
        <w:tabs>
          <w:tab w:val="left" w:pos="8175"/>
        </w:tabs>
        <w:jc w:val="left"/>
        <w:rPr>
          <w:rFonts w:ascii="Times New Roman" w:hint="eastAsia"/>
          <w:sz w:val="24"/>
        </w:rPr>
      </w:pPr>
    </w:p>
    <w:sectPr w:rsidR="0062050A" w:rsidRPr="00952AD1">
      <w:footerReference w:type="default" r:id="rId10"/>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3FB45" w14:textId="77777777" w:rsidR="00311C90" w:rsidRDefault="00311C90">
      <w:r>
        <w:separator/>
      </w:r>
    </w:p>
  </w:endnote>
  <w:endnote w:type="continuationSeparator" w:id="0">
    <w:p w14:paraId="4CEB279B" w14:textId="77777777" w:rsidR="00311C90" w:rsidRDefault="00311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C7BC5" w14:textId="38604664" w:rsidR="002B2F76" w:rsidRDefault="00A22DEB">
    <w:pPr>
      <w:spacing w:line="320" w:lineRule="exact"/>
      <w:jc w:val="center"/>
      <w:rPr>
        <w:rFonts w:ascii="Times New Roman"/>
        <w:b/>
        <w:color w:val="808080"/>
        <w:sz w:val="24"/>
      </w:rPr>
    </w:pPr>
    <w:r>
      <w:rPr>
        <w:rFonts w:ascii="Times New Roman"/>
        <w:b/>
        <w:color w:val="808080"/>
        <w:sz w:val="24"/>
      </w:rPr>
      <w:t xml:space="preserve">MINISTRY OF </w:t>
    </w:r>
    <w:r w:rsidR="00934F3D">
      <w:rPr>
        <w:rFonts w:ascii="Times New Roman" w:hint="eastAsia"/>
        <w:b/>
        <w:color w:val="808080"/>
        <w:sz w:val="24"/>
      </w:rPr>
      <w:t>PLANNING</w:t>
    </w:r>
    <w:r>
      <w:rPr>
        <w:rFonts w:ascii="Times New Roman"/>
        <w:b/>
        <w:color w:val="808080"/>
        <w:sz w:val="24"/>
      </w:rPr>
      <w:t xml:space="preserve"> AND </w:t>
    </w:r>
    <w:r w:rsidR="00934F3D">
      <w:rPr>
        <w:rFonts w:ascii="Times New Roman" w:hint="eastAsia"/>
        <w:b/>
        <w:color w:val="808080"/>
        <w:sz w:val="24"/>
      </w:rPr>
      <w:t>BUDGET</w:t>
    </w:r>
  </w:p>
  <w:p w14:paraId="5A352854" w14:textId="1EC25C17" w:rsidR="002B2F76" w:rsidRDefault="00A22DEB">
    <w:pPr>
      <w:spacing w:line="320" w:lineRule="exact"/>
      <w:jc w:val="center"/>
    </w:pPr>
    <w:r>
      <w:rPr>
        <w:rFonts w:ascii="Times New Roman"/>
        <w:b/>
        <w:color w:val="808080"/>
        <w:szCs w:val="20"/>
      </w:rPr>
      <w:t>www.m</w:t>
    </w:r>
    <w:r w:rsidR="00934F3D">
      <w:rPr>
        <w:rFonts w:ascii="Times New Roman" w:hint="eastAsia"/>
        <w:b/>
        <w:color w:val="808080"/>
        <w:szCs w:val="20"/>
      </w:rPr>
      <w:t>pb</w:t>
    </w:r>
    <w:r>
      <w:rPr>
        <w:rFonts w:ascii="Times New Roman"/>
        <w:b/>
        <w:color w:val="808080"/>
        <w:szCs w:val="20"/>
      </w:rPr>
      <w:t>.go.kr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C8006" w14:textId="77777777" w:rsidR="00311C90" w:rsidRDefault="00311C90">
      <w:r>
        <w:separator/>
      </w:r>
    </w:p>
  </w:footnote>
  <w:footnote w:type="continuationSeparator" w:id="0">
    <w:p w14:paraId="3F0383D6" w14:textId="77777777" w:rsidR="00311C90" w:rsidRDefault="00311C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32BD9"/>
    <w:multiLevelType w:val="hybridMultilevel"/>
    <w:tmpl w:val="8A0C6186"/>
    <w:lvl w:ilvl="0" w:tplc="B3C2BEA6">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24087C6B"/>
    <w:multiLevelType w:val="hybridMultilevel"/>
    <w:tmpl w:val="4516CE56"/>
    <w:lvl w:ilvl="0" w:tplc="61045514">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2" w15:restartNumberingAfterBreak="0">
    <w:nsid w:val="33A27911"/>
    <w:multiLevelType w:val="hybridMultilevel"/>
    <w:tmpl w:val="922C3992"/>
    <w:lvl w:ilvl="0" w:tplc="8E1C489A">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 w15:restartNumberingAfterBreak="0">
    <w:nsid w:val="67D81CAB"/>
    <w:multiLevelType w:val="hybridMultilevel"/>
    <w:tmpl w:val="B442FC64"/>
    <w:lvl w:ilvl="0" w:tplc="A5FC4092">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 w15:restartNumberingAfterBreak="0">
    <w:nsid w:val="68584221"/>
    <w:multiLevelType w:val="hybridMultilevel"/>
    <w:tmpl w:val="1FFC55BC"/>
    <w:lvl w:ilvl="0" w:tplc="79DC5040">
      <w:numFmt w:val="bullet"/>
      <w:lvlText w:val="-"/>
      <w:lvlJc w:val="left"/>
      <w:pPr>
        <w:ind w:left="1160" w:hanging="360"/>
      </w:pPr>
      <w:rPr>
        <w:rFonts w:ascii="Times New Roman" w:eastAsia="바탕" w:hAnsi="Times New Roman" w:cs="Times New Roman"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5" w15:restartNumberingAfterBreak="0">
    <w:nsid w:val="70054998"/>
    <w:multiLevelType w:val="hybridMultilevel"/>
    <w:tmpl w:val="71B47BF4"/>
    <w:lvl w:ilvl="0" w:tplc="B35451FA">
      <w:numFmt w:val="bullet"/>
      <w:lvlText w:val=""/>
      <w:lvlJc w:val="left"/>
      <w:pPr>
        <w:ind w:left="800" w:hanging="360"/>
      </w:pPr>
      <w:rPr>
        <w:rFonts w:ascii="Wingdings" w:eastAsia="바탕" w:hAnsi="Wingdings" w:cs="Times New Roman" w:hint="default"/>
        <w:i/>
        <w:sz w:val="20"/>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16cid:durableId="1644002889">
    <w:abstractNumId w:val="0"/>
  </w:num>
  <w:num w:numId="2" w16cid:durableId="193349032">
    <w:abstractNumId w:val="5"/>
  </w:num>
  <w:num w:numId="3" w16cid:durableId="987708765">
    <w:abstractNumId w:val="2"/>
  </w:num>
  <w:num w:numId="4" w16cid:durableId="765230516">
    <w:abstractNumId w:val="4"/>
  </w:num>
  <w:num w:numId="5" w16cid:durableId="2106803825">
    <w:abstractNumId w:val="1"/>
  </w:num>
  <w:num w:numId="6" w16cid:durableId="15221662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rawingGridHorizontalSpacing w:val="1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F76"/>
    <w:rsid w:val="00007851"/>
    <w:rsid w:val="000201BB"/>
    <w:rsid w:val="000245C1"/>
    <w:rsid w:val="00032926"/>
    <w:rsid w:val="000537E4"/>
    <w:rsid w:val="0006467F"/>
    <w:rsid w:val="000703C2"/>
    <w:rsid w:val="00083B61"/>
    <w:rsid w:val="00091EDE"/>
    <w:rsid w:val="000A2319"/>
    <w:rsid w:val="000B0B01"/>
    <w:rsid w:val="000B75E6"/>
    <w:rsid w:val="000C030F"/>
    <w:rsid w:val="000D00F8"/>
    <w:rsid w:val="000D1969"/>
    <w:rsid w:val="001149FF"/>
    <w:rsid w:val="00125BA8"/>
    <w:rsid w:val="00133C5F"/>
    <w:rsid w:val="0014364E"/>
    <w:rsid w:val="00163212"/>
    <w:rsid w:val="00181325"/>
    <w:rsid w:val="001A2590"/>
    <w:rsid w:val="001A65EE"/>
    <w:rsid w:val="001D2022"/>
    <w:rsid w:val="001D449C"/>
    <w:rsid w:val="0020235A"/>
    <w:rsid w:val="002167CC"/>
    <w:rsid w:val="00220302"/>
    <w:rsid w:val="00237E30"/>
    <w:rsid w:val="002501C3"/>
    <w:rsid w:val="00250B25"/>
    <w:rsid w:val="0025147F"/>
    <w:rsid w:val="002518DA"/>
    <w:rsid w:val="0026610C"/>
    <w:rsid w:val="00271213"/>
    <w:rsid w:val="002A182A"/>
    <w:rsid w:val="002A6CC7"/>
    <w:rsid w:val="002B2F76"/>
    <w:rsid w:val="002E4FF0"/>
    <w:rsid w:val="002F0939"/>
    <w:rsid w:val="002F1A42"/>
    <w:rsid w:val="00311C90"/>
    <w:rsid w:val="003320A1"/>
    <w:rsid w:val="003324E5"/>
    <w:rsid w:val="0033677C"/>
    <w:rsid w:val="00337BF3"/>
    <w:rsid w:val="00341B02"/>
    <w:rsid w:val="00361E06"/>
    <w:rsid w:val="00377C06"/>
    <w:rsid w:val="00381523"/>
    <w:rsid w:val="00382C46"/>
    <w:rsid w:val="003856BF"/>
    <w:rsid w:val="00393FEA"/>
    <w:rsid w:val="00394E52"/>
    <w:rsid w:val="003A562C"/>
    <w:rsid w:val="003A7583"/>
    <w:rsid w:val="003E0ABF"/>
    <w:rsid w:val="004015CE"/>
    <w:rsid w:val="00406EEE"/>
    <w:rsid w:val="00422407"/>
    <w:rsid w:val="00476A02"/>
    <w:rsid w:val="004809F0"/>
    <w:rsid w:val="00494035"/>
    <w:rsid w:val="00495C55"/>
    <w:rsid w:val="004A5672"/>
    <w:rsid w:val="004C3B19"/>
    <w:rsid w:val="004F12AC"/>
    <w:rsid w:val="00500B7D"/>
    <w:rsid w:val="00504CC3"/>
    <w:rsid w:val="005079C5"/>
    <w:rsid w:val="00513951"/>
    <w:rsid w:val="00521B21"/>
    <w:rsid w:val="00531089"/>
    <w:rsid w:val="00536C6F"/>
    <w:rsid w:val="00537E2E"/>
    <w:rsid w:val="00541AC6"/>
    <w:rsid w:val="0054243A"/>
    <w:rsid w:val="00545088"/>
    <w:rsid w:val="00555089"/>
    <w:rsid w:val="00557DEF"/>
    <w:rsid w:val="00565549"/>
    <w:rsid w:val="00570326"/>
    <w:rsid w:val="00572942"/>
    <w:rsid w:val="00580A89"/>
    <w:rsid w:val="00595A7D"/>
    <w:rsid w:val="005B0036"/>
    <w:rsid w:val="005C1DC0"/>
    <w:rsid w:val="005D2002"/>
    <w:rsid w:val="0062050A"/>
    <w:rsid w:val="00634AA0"/>
    <w:rsid w:val="0063638D"/>
    <w:rsid w:val="00656D78"/>
    <w:rsid w:val="006631B4"/>
    <w:rsid w:val="00696342"/>
    <w:rsid w:val="006A1F2F"/>
    <w:rsid w:val="006A2D6A"/>
    <w:rsid w:val="006A49E7"/>
    <w:rsid w:val="006B307F"/>
    <w:rsid w:val="006B3E78"/>
    <w:rsid w:val="006B5A34"/>
    <w:rsid w:val="006C1B8B"/>
    <w:rsid w:val="006C76EC"/>
    <w:rsid w:val="006D2724"/>
    <w:rsid w:val="006D7114"/>
    <w:rsid w:val="00700F08"/>
    <w:rsid w:val="00706D2B"/>
    <w:rsid w:val="007265AB"/>
    <w:rsid w:val="00730335"/>
    <w:rsid w:val="00752C67"/>
    <w:rsid w:val="00766C21"/>
    <w:rsid w:val="007774F4"/>
    <w:rsid w:val="007A1517"/>
    <w:rsid w:val="007B22A9"/>
    <w:rsid w:val="007B4E04"/>
    <w:rsid w:val="007B6F29"/>
    <w:rsid w:val="007C022A"/>
    <w:rsid w:val="007C1453"/>
    <w:rsid w:val="007C20BD"/>
    <w:rsid w:val="007D5D22"/>
    <w:rsid w:val="007E1164"/>
    <w:rsid w:val="00805951"/>
    <w:rsid w:val="00805B8B"/>
    <w:rsid w:val="00822054"/>
    <w:rsid w:val="00833F57"/>
    <w:rsid w:val="00845CA5"/>
    <w:rsid w:val="00845DAF"/>
    <w:rsid w:val="00850362"/>
    <w:rsid w:val="00873372"/>
    <w:rsid w:val="0088055E"/>
    <w:rsid w:val="008A1BBE"/>
    <w:rsid w:val="008A1CFE"/>
    <w:rsid w:val="008A57C0"/>
    <w:rsid w:val="008C16D4"/>
    <w:rsid w:val="008C647D"/>
    <w:rsid w:val="008D1954"/>
    <w:rsid w:val="008D4392"/>
    <w:rsid w:val="008F68E8"/>
    <w:rsid w:val="00911469"/>
    <w:rsid w:val="00912521"/>
    <w:rsid w:val="00914294"/>
    <w:rsid w:val="00934F3D"/>
    <w:rsid w:val="00952AD1"/>
    <w:rsid w:val="00957584"/>
    <w:rsid w:val="00975B30"/>
    <w:rsid w:val="00982AF9"/>
    <w:rsid w:val="00986384"/>
    <w:rsid w:val="009B74DF"/>
    <w:rsid w:val="009C02EF"/>
    <w:rsid w:val="009C3402"/>
    <w:rsid w:val="009C36DB"/>
    <w:rsid w:val="009C5190"/>
    <w:rsid w:val="009C7EA8"/>
    <w:rsid w:val="009D5313"/>
    <w:rsid w:val="009E5C66"/>
    <w:rsid w:val="009F4886"/>
    <w:rsid w:val="009F63AA"/>
    <w:rsid w:val="00A123BE"/>
    <w:rsid w:val="00A22DEB"/>
    <w:rsid w:val="00A3335F"/>
    <w:rsid w:val="00A3688E"/>
    <w:rsid w:val="00A36D1F"/>
    <w:rsid w:val="00A504D0"/>
    <w:rsid w:val="00A53AC8"/>
    <w:rsid w:val="00A60894"/>
    <w:rsid w:val="00A81907"/>
    <w:rsid w:val="00A858D5"/>
    <w:rsid w:val="00A905A9"/>
    <w:rsid w:val="00A90AA6"/>
    <w:rsid w:val="00A91CD9"/>
    <w:rsid w:val="00A95F9E"/>
    <w:rsid w:val="00A9799C"/>
    <w:rsid w:val="00AC69BB"/>
    <w:rsid w:val="00AD1185"/>
    <w:rsid w:val="00AD1437"/>
    <w:rsid w:val="00AD4ADB"/>
    <w:rsid w:val="00AD6103"/>
    <w:rsid w:val="00AE2372"/>
    <w:rsid w:val="00AE3600"/>
    <w:rsid w:val="00AE74E9"/>
    <w:rsid w:val="00AF21AA"/>
    <w:rsid w:val="00B00C0A"/>
    <w:rsid w:val="00B17CCA"/>
    <w:rsid w:val="00B25DA1"/>
    <w:rsid w:val="00B30346"/>
    <w:rsid w:val="00B30DC4"/>
    <w:rsid w:val="00B350A8"/>
    <w:rsid w:val="00B6562B"/>
    <w:rsid w:val="00B73AEF"/>
    <w:rsid w:val="00B74689"/>
    <w:rsid w:val="00B74D91"/>
    <w:rsid w:val="00B80650"/>
    <w:rsid w:val="00B80E4D"/>
    <w:rsid w:val="00BA4B23"/>
    <w:rsid w:val="00BC37B0"/>
    <w:rsid w:val="00BE03C4"/>
    <w:rsid w:val="00BE117A"/>
    <w:rsid w:val="00BF66CC"/>
    <w:rsid w:val="00C03F1D"/>
    <w:rsid w:val="00C20CF2"/>
    <w:rsid w:val="00C27669"/>
    <w:rsid w:val="00C33721"/>
    <w:rsid w:val="00C36EA8"/>
    <w:rsid w:val="00C377CB"/>
    <w:rsid w:val="00C53CCC"/>
    <w:rsid w:val="00C5589F"/>
    <w:rsid w:val="00C66797"/>
    <w:rsid w:val="00C85376"/>
    <w:rsid w:val="00C863B5"/>
    <w:rsid w:val="00C8733B"/>
    <w:rsid w:val="00CA38E4"/>
    <w:rsid w:val="00CD1AF8"/>
    <w:rsid w:val="00CD67BA"/>
    <w:rsid w:val="00CE45DC"/>
    <w:rsid w:val="00CE67AF"/>
    <w:rsid w:val="00CF1492"/>
    <w:rsid w:val="00CF5B1D"/>
    <w:rsid w:val="00CF6099"/>
    <w:rsid w:val="00CF7F35"/>
    <w:rsid w:val="00D05A16"/>
    <w:rsid w:val="00D24E65"/>
    <w:rsid w:val="00D3262C"/>
    <w:rsid w:val="00D34392"/>
    <w:rsid w:val="00D366C9"/>
    <w:rsid w:val="00D41592"/>
    <w:rsid w:val="00D61011"/>
    <w:rsid w:val="00D64539"/>
    <w:rsid w:val="00D64F46"/>
    <w:rsid w:val="00D82CCE"/>
    <w:rsid w:val="00D83EB7"/>
    <w:rsid w:val="00DC25C3"/>
    <w:rsid w:val="00DE679F"/>
    <w:rsid w:val="00E035CE"/>
    <w:rsid w:val="00E07F8F"/>
    <w:rsid w:val="00E3700E"/>
    <w:rsid w:val="00E44C71"/>
    <w:rsid w:val="00E553C7"/>
    <w:rsid w:val="00E600CF"/>
    <w:rsid w:val="00E6041B"/>
    <w:rsid w:val="00E63AA9"/>
    <w:rsid w:val="00E817BF"/>
    <w:rsid w:val="00E87DEA"/>
    <w:rsid w:val="00E9399D"/>
    <w:rsid w:val="00E956D3"/>
    <w:rsid w:val="00E97133"/>
    <w:rsid w:val="00EB055A"/>
    <w:rsid w:val="00EC0A10"/>
    <w:rsid w:val="00EC1E7F"/>
    <w:rsid w:val="00EC355B"/>
    <w:rsid w:val="00ED7FFB"/>
    <w:rsid w:val="00EF66C0"/>
    <w:rsid w:val="00F14272"/>
    <w:rsid w:val="00F14E7B"/>
    <w:rsid w:val="00F323CE"/>
    <w:rsid w:val="00F35C4D"/>
    <w:rsid w:val="00F4411B"/>
    <w:rsid w:val="00F50EFB"/>
    <w:rsid w:val="00F67AE4"/>
    <w:rsid w:val="00F75091"/>
    <w:rsid w:val="00F9195F"/>
    <w:rsid w:val="00F967DB"/>
    <w:rsid w:val="00FA6CFF"/>
    <w:rsid w:val="00FB1910"/>
    <w:rsid w:val="00FC7495"/>
  </w:rsids>
  <m:mathPr>
    <m:mathFont m:val="Cambria Math"/>
    <m:brkBin m:val="before"/>
    <m:brkBinSub m:val="--"/>
    <m:smallFrac/>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C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jc w:val="both"/>
    </w:pPr>
    <w:rPr>
      <w:rFonts w:ascii="바탕" w:eastAsia="바탕" w:hAnsi="Times New Roman"/>
      <w:kern w:val="2"/>
      <w:szCs w:val="24"/>
    </w:rPr>
  </w:style>
  <w:style w:type="paragraph" w:styleId="1">
    <w:name w:val="heading 1"/>
    <w:basedOn w:val="a"/>
    <w:next w:val="a"/>
    <w:link w:val="1Char"/>
    <w:uiPriority w:val="9"/>
    <w:qFormat/>
    <w:pPr>
      <w:keepNext/>
      <w:outlineLvl w:val="0"/>
    </w:pPr>
    <w:rPr>
      <w:rFonts w:ascii="맑은 고딕" w:eastAsia="맑은 고딕" w:hAnsi="맑은 고딕"/>
      <w:sz w:val="28"/>
      <w:szCs w:val="28"/>
    </w:rPr>
  </w:style>
  <w:style w:type="paragraph" w:styleId="2">
    <w:name w:val="heading 2"/>
    <w:basedOn w:val="a"/>
    <w:next w:val="a"/>
    <w:link w:val="2Char"/>
    <w:uiPriority w:val="9"/>
    <w:semiHidden/>
    <w:unhideWhenUsed/>
    <w:qFormat/>
    <w:pPr>
      <w:keepNext/>
      <w:outlineLvl w:val="1"/>
    </w:pPr>
    <w:rPr>
      <w:rFonts w:asciiTheme="majorHAnsi" w:eastAsiaTheme="majorEastAsia" w:hAnsiTheme="majorHAnsi" w:cstheme="majorBidi"/>
    </w:rPr>
  </w:style>
  <w:style w:type="paragraph" w:styleId="3">
    <w:name w:val="heading 3"/>
    <w:basedOn w:val="a"/>
    <w:next w:val="a"/>
    <w:link w:val="3Char"/>
    <w:uiPriority w:val="9"/>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rPr>
      <w:rFonts w:ascii="바탕" w:eastAsia="바탕" w:hAnsi="Times New Roman" w:cs="Times New Roman"/>
      <w:szCs w:val="24"/>
    </w:rPr>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rPr>
      <w:rFonts w:ascii="바탕" w:eastAsia="바탕" w:hAnsi="Times New Roman" w:cs="Times New Roman"/>
      <w:szCs w:val="24"/>
    </w:rPr>
  </w:style>
  <w:style w:type="paragraph" w:styleId="a5">
    <w:name w:val="Balloon Text"/>
    <w:basedOn w:val="a"/>
    <w:link w:val="Char1"/>
    <w:uiPriority w:val="99"/>
    <w:semiHidden/>
    <w:unhideWhenUsed/>
    <w:rPr>
      <w:rFonts w:ascii="맑은 고딕" w:eastAsia="맑은 고딕" w:hAnsi="맑은 고딕"/>
      <w:sz w:val="18"/>
      <w:szCs w:val="18"/>
    </w:rPr>
  </w:style>
  <w:style w:type="character" w:customStyle="1" w:styleId="Char1">
    <w:name w:val="풍선 도움말 텍스트 Char"/>
    <w:basedOn w:val="a0"/>
    <w:link w:val="a5"/>
    <w:uiPriority w:val="99"/>
    <w:semiHidden/>
    <w:rPr>
      <w:rFonts w:ascii="맑은 고딕" w:eastAsia="맑은 고딕" w:hAnsi="맑은 고딕" w:cs="Times New Roman"/>
      <w:sz w:val="18"/>
      <w:szCs w:val="18"/>
    </w:rPr>
  </w:style>
  <w:style w:type="paragraph" w:styleId="a6">
    <w:name w:val="Normal (Web)"/>
    <w:basedOn w:val="a"/>
    <w:uiPriority w:val="99"/>
    <w:unhideWhenUsed/>
    <w:pPr>
      <w:widowControl/>
      <w:wordWrap/>
      <w:autoSpaceDE/>
      <w:autoSpaceDN/>
      <w:spacing w:before="100" w:beforeAutospacing="1" w:after="100" w:afterAutospacing="1"/>
      <w:jc w:val="left"/>
    </w:pPr>
    <w:rPr>
      <w:rFonts w:ascii="굴림" w:eastAsia="굴림" w:hAnsi="굴림" w:cs="굴림"/>
      <w:kern w:val="0"/>
      <w:sz w:val="24"/>
    </w:rPr>
  </w:style>
  <w:style w:type="table" w:styleId="a7">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제목 1 Char"/>
    <w:basedOn w:val="a0"/>
    <w:link w:val="1"/>
    <w:uiPriority w:val="9"/>
    <w:rPr>
      <w:rFonts w:ascii="맑은 고딕" w:eastAsia="맑은 고딕" w:hAnsi="맑은 고딕" w:cs="Times New Roman"/>
      <w:kern w:val="2"/>
      <w:sz w:val="28"/>
      <w:szCs w:val="28"/>
    </w:rPr>
  </w:style>
  <w:style w:type="character" w:styleId="a8">
    <w:name w:val="annotation reference"/>
    <w:basedOn w:val="a0"/>
    <w:uiPriority w:val="99"/>
    <w:semiHidden/>
    <w:unhideWhenUsed/>
    <w:rPr>
      <w:sz w:val="18"/>
      <w:szCs w:val="18"/>
    </w:rPr>
  </w:style>
  <w:style w:type="paragraph" w:styleId="a9">
    <w:name w:val="annotation text"/>
    <w:basedOn w:val="a"/>
    <w:link w:val="Char2"/>
    <w:uiPriority w:val="99"/>
    <w:semiHidden/>
    <w:unhideWhenUsed/>
    <w:pPr>
      <w:jc w:val="left"/>
    </w:pPr>
  </w:style>
  <w:style w:type="character" w:customStyle="1" w:styleId="Char2">
    <w:name w:val="메모 텍스트 Char"/>
    <w:basedOn w:val="a0"/>
    <w:link w:val="a9"/>
    <w:uiPriority w:val="99"/>
    <w:semiHidden/>
    <w:rPr>
      <w:rFonts w:ascii="바탕" w:eastAsia="바탕" w:hAnsi="Times New Roman"/>
      <w:kern w:val="2"/>
      <w:szCs w:val="24"/>
    </w:rPr>
  </w:style>
  <w:style w:type="paragraph" w:styleId="aa">
    <w:name w:val="annotation subject"/>
    <w:basedOn w:val="a9"/>
    <w:next w:val="a9"/>
    <w:link w:val="Char3"/>
    <w:uiPriority w:val="99"/>
    <w:semiHidden/>
    <w:unhideWhenUsed/>
    <w:rPr>
      <w:b/>
      <w:bCs/>
    </w:rPr>
  </w:style>
  <w:style w:type="character" w:customStyle="1" w:styleId="Char3">
    <w:name w:val="메모 주제 Char"/>
    <w:basedOn w:val="Char2"/>
    <w:link w:val="aa"/>
    <w:uiPriority w:val="99"/>
    <w:semiHidden/>
    <w:rPr>
      <w:rFonts w:ascii="바탕" w:eastAsia="바탕" w:hAnsi="Times New Roman"/>
      <w:b/>
      <w:bCs/>
      <w:kern w:val="2"/>
      <w:szCs w:val="24"/>
    </w:rPr>
  </w:style>
  <w:style w:type="paragraph" w:styleId="ab">
    <w:name w:val="footnote text"/>
    <w:basedOn w:val="a"/>
    <w:link w:val="Char4"/>
    <w:uiPriority w:val="99"/>
    <w:unhideWhenUsed/>
    <w:pPr>
      <w:snapToGrid w:val="0"/>
      <w:jc w:val="left"/>
    </w:pPr>
  </w:style>
  <w:style w:type="character" w:customStyle="1" w:styleId="Char4">
    <w:name w:val="각주 텍스트 Char"/>
    <w:basedOn w:val="a0"/>
    <w:link w:val="ab"/>
    <w:uiPriority w:val="99"/>
    <w:rPr>
      <w:rFonts w:ascii="바탕" w:eastAsia="바탕" w:hAnsi="Times New Roman"/>
      <w:kern w:val="2"/>
      <w:szCs w:val="24"/>
    </w:rPr>
  </w:style>
  <w:style w:type="character" w:styleId="ac">
    <w:name w:val="footnote reference"/>
    <w:basedOn w:val="a0"/>
    <w:uiPriority w:val="99"/>
    <w:semiHidden/>
    <w:unhideWhenUsed/>
    <w:rPr>
      <w:vertAlign w:val="superscript"/>
    </w:rPr>
  </w:style>
  <w:style w:type="character" w:styleId="ad">
    <w:name w:val="Hyperlink"/>
    <w:basedOn w:val="a0"/>
    <w:uiPriority w:val="99"/>
    <w:unhideWhenUsed/>
    <w:rPr>
      <w:color w:val="0000FF"/>
      <w:u w:val="single"/>
    </w:rPr>
  </w:style>
  <w:style w:type="paragraph" w:customStyle="1" w:styleId="10">
    <w:name w:val="수정1"/>
    <w:hidden/>
    <w:uiPriority w:val="99"/>
    <w:semiHidden/>
    <w:rPr>
      <w:rFonts w:ascii="바탕" w:eastAsia="바탕" w:hAnsi="Times New Roman"/>
      <w:kern w:val="2"/>
      <w:szCs w:val="24"/>
    </w:rPr>
  </w:style>
  <w:style w:type="paragraph" w:styleId="ae">
    <w:name w:val="List Paragraph"/>
    <w:basedOn w:val="a"/>
    <w:uiPriority w:val="34"/>
    <w:qFormat/>
    <w:pPr>
      <w:ind w:leftChars="400" w:left="800"/>
    </w:pPr>
  </w:style>
  <w:style w:type="paragraph" w:styleId="af">
    <w:name w:val="endnote text"/>
    <w:basedOn w:val="a"/>
    <w:link w:val="Char5"/>
    <w:uiPriority w:val="99"/>
    <w:semiHidden/>
    <w:unhideWhenUsed/>
    <w:pPr>
      <w:snapToGrid w:val="0"/>
      <w:jc w:val="left"/>
    </w:pPr>
  </w:style>
  <w:style w:type="character" w:customStyle="1" w:styleId="Char5">
    <w:name w:val="미주 텍스트 Char"/>
    <w:basedOn w:val="a0"/>
    <w:link w:val="af"/>
    <w:uiPriority w:val="99"/>
    <w:semiHidden/>
    <w:rPr>
      <w:rFonts w:ascii="바탕" w:eastAsia="바탕" w:hAnsi="Times New Roman"/>
      <w:kern w:val="2"/>
      <w:szCs w:val="24"/>
    </w:rPr>
  </w:style>
  <w:style w:type="character" w:styleId="af0">
    <w:name w:val="endnote reference"/>
    <w:basedOn w:val="a0"/>
    <w:uiPriority w:val="99"/>
    <w:semiHidden/>
    <w:unhideWhenUsed/>
    <w:rPr>
      <w:vertAlign w:val="superscript"/>
    </w:rPr>
  </w:style>
  <w:style w:type="paragraph" w:customStyle="1" w:styleId="Default">
    <w:name w:val="Default"/>
    <w:basedOn w:val="a"/>
    <w:pPr>
      <w:widowControl/>
      <w:shd w:val="clear" w:color="auto" w:fill="FFFFFF"/>
      <w:wordWrap/>
      <w:jc w:val="left"/>
      <w:textAlignment w:val="baseline"/>
    </w:pPr>
    <w:rPr>
      <w:rFonts w:ascii="굴림" w:eastAsia="굴림" w:hAnsi="굴림" w:cs="굴림"/>
      <w:color w:val="000000"/>
      <w:kern w:val="0"/>
      <w:sz w:val="24"/>
    </w:rPr>
  </w:style>
  <w:style w:type="paragraph" w:customStyle="1" w:styleId="MS">
    <w:name w:val="MS바탕글"/>
    <w:basedOn w:val="a"/>
    <w:pPr>
      <w:shd w:val="clear" w:color="auto" w:fill="FFFFFF"/>
      <w:textAlignment w:val="baseline"/>
    </w:pPr>
    <w:rPr>
      <w:rFonts w:ascii="굴림" w:eastAsia="굴림" w:hAnsi="굴림" w:cs="굴림"/>
      <w:color w:val="000000"/>
      <w:kern w:val="0"/>
      <w:szCs w:val="20"/>
    </w:rPr>
  </w:style>
  <w:style w:type="paragraph" w:customStyle="1" w:styleId="MsoListParagraph0">
    <w:name w:val="MsoListParagraph"/>
    <w:basedOn w:val="a"/>
    <w:pPr>
      <w:shd w:val="clear" w:color="auto" w:fill="FFFFFF"/>
      <w:ind w:left="1600"/>
      <w:textAlignment w:val="baseline"/>
    </w:pPr>
    <w:rPr>
      <w:rFonts w:ascii="굴림" w:eastAsia="굴림" w:hAnsi="굴림" w:cs="굴림"/>
      <w:color w:val="000000"/>
      <w:kern w:val="0"/>
      <w:szCs w:val="20"/>
    </w:rPr>
  </w:style>
  <w:style w:type="paragraph" w:customStyle="1" w:styleId="af1">
    <w:name w:val="바탕글"/>
    <w:basedOn w:val="a"/>
    <w:pPr>
      <w:snapToGrid w:val="0"/>
      <w:spacing w:line="384" w:lineRule="auto"/>
      <w:textAlignment w:val="baseline"/>
    </w:pPr>
    <w:rPr>
      <w:rFonts w:ascii="굴림" w:eastAsia="굴림" w:hAnsi="굴림" w:cs="굴림"/>
      <w:color w:val="000000"/>
      <w:kern w:val="0"/>
      <w:szCs w:val="20"/>
    </w:rPr>
  </w:style>
  <w:style w:type="character" w:customStyle="1" w:styleId="3Char">
    <w:name w:val="제목 3 Char"/>
    <w:basedOn w:val="a0"/>
    <w:link w:val="3"/>
    <w:uiPriority w:val="9"/>
    <w:semiHidden/>
    <w:rPr>
      <w:rFonts w:asciiTheme="majorHAnsi" w:eastAsiaTheme="majorEastAsia" w:hAnsiTheme="majorHAnsi" w:cstheme="majorBidi"/>
      <w:kern w:val="2"/>
      <w:szCs w:val="24"/>
    </w:rPr>
  </w:style>
  <w:style w:type="character" w:customStyle="1" w:styleId="2Char">
    <w:name w:val="제목 2 Char"/>
    <w:basedOn w:val="a0"/>
    <w:link w:val="2"/>
    <w:uiPriority w:val="9"/>
    <w:semiHidden/>
    <w:rPr>
      <w:rFonts w:asciiTheme="majorHAnsi" w:eastAsiaTheme="majorEastAsia" w:hAnsiTheme="majorHAnsi" w:cstheme="majorBidi"/>
      <w:kern w:val="2"/>
      <w:szCs w:val="24"/>
    </w:rPr>
  </w:style>
  <w:style w:type="character" w:styleId="af2">
    <w:name w:val="FollowedHyperlink"/>
    <w:basedOn w:val="a0"/>
    <w:uiPriority w:val="99"/>
    <w:semiHidden/>
    <w:unhideWhenUsed/>
    <w:rPr>
      <w:color w:val="800080"/>
      <w:u w:val="single"/>
    </w:rPr>
  </w:style>
  <w:style w:type="character" w:styleId="af3">
    <w:name w:val="Strong"/>
    <w:basedOn w:val="a0"/>
    <w:uiPriority w:val="22"/>
    <w:qFormat/>
    <w:rsid w:val="002501C3"/>
    <w:rPr>
      <w:b/>
      <w:bCs/>
    </w:rPr>
  </w:style>
  <w:style w:type="paragraph" w:styleId="af4">
    <w:name w:val="Revision"/>
    <w:hidden/>
    <w:uiPriority w:val="99"/>
    <w:semiHidden/>
    <w:rsid w:val="008D1954"/>
    <w:rPr>
      <w:rFonts w:ascii="바탕" w:eastAsia="바탕" w:hAnsi="Times New Roman"/>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3147">
      <w:bodyDiv w:val="1"/>
      <w:marLeft w:val="0"/>
      <w:marRight w:val="0"/>
      <w:marTop w:val="0"/>
      <w:marBottom w:val="0"/>
      <w:divBdr>
        <w:top w:val="none" w:sz="0" w:space="0" w:color="auto"/>
        <w:left w:val="none" w:sz="0" w:space="0" w:color="auto"/>
        <w:bottom w:val="none" w:sz="0" w:space="0" w:color="auto"/>
        <w:right w:val="none" w:sz="0" w:space="0" w:color="auto"/>
      </w:divBdr>
    </w:div>
    <w:div w:id="84158586">
      <w:bodyDiv w:val="1"/>
      <w:marLeft w:val="0"/>
      <w:marRight w:val="0"/>
      <w:marTop w:val="0"/>
      <w:marBottom w:val="0"/>
      <w:divBdr>
        <w:top w:val="none" w:sz="0" w:space="0" w:color="auto"/>
        <w:left w:val="none" w:sz="0" w:space="0" w:color="auto"/>
        <w:bottom w:val="none" w:sz="0" w:space="0" w:color="auto"/>
        <w:right w:val="none" w:sz="0" w:space="0" w:color="auto"/>
      </w:divBdr>
    </w:div>
    <w:div w:id="98066352">
      <w:bodyDiv w:val="1"/>
      <w:marLeft w:val="0"/>
      <w:marRight w:val="0"/>
      <w:marTop w:val="0"/>
      <w:marBottom w:val="0"/>
      <w:divBdr>
        <w:top w:val="none" w:sz="0" w:space="0" w:color="auto"/>
        <w:left w:val="none" w:sz="0" w:space="0" w:color="auto"/>
        <w:bottom w:val="none" w:sz="0" w:space="0" w:color="auto"/>
        <w:right w:val="none" w:sz="0" w:space="0" w:color="auto"/>
      </w:divBdr>
    </w:div>
    <w:div w:id="179972614">
      <w:bodyDiv w:val="1"/>
      <w:marLeft w:val="0"/>
      <w:marRight w:val="0"/>
      <w:marTop w:val="0"/>
      <w:marBottom w:val="0"/>
      <w:divBdr>
        <w:top w:val="none" w:sz="0" w:space="0" w:color="auto"/>
        <w:left w:val="none" w:sz="0" w:space="0" w:color="auto"/>
        <w:bottom w:val="none" w:sz="0" w:space="0" w:color="auto"/>
        <w:right w:val="none" w:sz="0" w:space="0" w:color="auto"/>
      </w:divBdr>
    </w:div>
    <w:div w:id="180316141">
      <w:bodyDiv w:val="1"/>
      <w:marLeft w:val="0"/>
      <w:marRight w:val="0"/>
      <w:marTop w:val="0"/>
      <w:marBottom w:val="0"/>
      <w:divBdr>
        <w:top w:val="none" w:sz="0" w:space="0" w:color="auto"/>
        <w:left w:val="none" w:sz="0" w:space="0" w:color="auto"/>
        <w:bottom w:val="none" w:sz="0" w:space="0" w:color="auto"/>
        <w:right w:val="none" w:sz="0" w:space="0" w:color="auto"/>
      </w:divBdr>
    </w:div>
    <w:div w:id="187068205">
      <w:bodyDiv w:val="1"/>
      <w:marLeft w:val="0"/>
      <w:marRight w:val="0"/>
      <w:marTop w:val="0"/>
      <w:marBottom w:val="0"/>
      <w:divBdr>
        <w:top w:val="none" w:sz="0" w:space="0" w:color="auto"/>
        <w:left w:val="none" w:sz="0" w:space="0" w:color="auto"/>
        <w:bottom w:val="none" w:sz="0" w:space="0" w:color="auto"/>
        <w:right w:val="none" w:sz="0" w:space="0" w:color="auto"/>
      </w:divBdr>
    </w:div>
    <w:div w:id="238104327">
      <w:bodyDiv w:val="1"/>
      <w:marLeft w:val="0"/>
      <w:marRight w:val="0"/>
      <w:marTop w:val="0"/>
      <w:marBottom w:val="0"/>
      <w:divBdr>
        <w:top w:val="none" w:sz="0" w:space="0" w:color="auto"/>
        <w:left w:val="none" w:sz="0" w:space="0" w:color="auto"/>
        <w:bottom w:val="none" w:sz="0" w:space="0" w:color="auto"/>
        <w:right w:val="none" w:sz="0" w:space="0" w:color="auto"/>
      </w:divBdr>
      <w:divsChild>
        <w:div w:id="1354112203">
          <w:marLeft w:val="0"/>
          <w:marRight w:val="0"/>
          <w:marTop w:val="0"/>
          <w:marBottom w:val="0"/>
          <w:divBdr>
            <w:top w:val="none" w:sz="0" w:space="0" w:color="auto"/>
            <w:left w:val="none" w:sz="0" w:space="0" w:color="auto"/>
            <w:bottom w:val="none" w:sz="0" w:space="0" w:color="auto"/>
            <w:right w:val="none" w:sz="0" w:space="0" w:color="auto"/>
          </w:divBdr>
          <w:divsChild>
            <w:div w:id="1720203317">
              <w:marLeft w:val="0"/>
              <w:marRight w:val="0"/>
              <w:marTop w:val="0"/>
              <w:marBottom w:val="0"/>
              <w:divBdr>
                <w:top w:val="none" w:sz="0" w:space="0" w:color="auto"/>
                <w:left w:val="none" w:sz="0" w:space="0" w:color="auto"/>
                <w:bottom w:val="none" w:sz="0" w:space="0" w:color="auto"/>
                <w:right w:val="none" w:sz="0" w:space="0" w:color="auto"/>
              </w:divBdr>
              <w:divsChild>
                <w:div w:id="1536037512">
                  <w:marLeft w:val="0"/>
                  <w:marRight w:val="0"/>
                  <w:marTop w:val="0"/>
                  <w:marBottom w:val="0"/>
                  <w:divBdr>
                    <w:top w:val="none" w:sz="0" w:space="0" w:color="auto"/>
                    <w:left w:val="none" w:sz="0" w:space="0" w:color="auto"/>
                    <w:bottom w:val="none" w:sz="0" w:space="0" w:color="auto"/>
                    <w:right w:val="none" w:sz="0" w:space="0" w:color="auto"/>
                  </w:divBdr>
                  <w:divsChild>
                    <w:div w:id="1405031001">
                      <w:marLeft w:val="0"/>
                      <w:marRight w:val="0"/>
                      <w:marTop w:val="0"/>
                      <w:marBottom w:val="0"/>
                      <w:divBdr>
                        <w:top w:val="none" w:sz="0" w:space="0" w:color="auto"/>
                        <w:left w:val="none" w:sz="0" w:space="0" w:color="auto"/>
                        <w:bottom w:val="none" w:sz="0" w:space="0" w:color="auto"/>
                        <w:right w:val="none" w:sz="0" w:space="0" w:color="auto"/>
                      </w:divBdr>
                      <w:divsChild>
                        <w:div w:id="1529445073">
                          <w:marLeft w:val="0"/>
                          <w:marRight w:val="0"/>
                          <w:marTop w:val="0"/>
                          <w:marBottom w:val="0"/>
                          <w:divBdr>
                            <w:top w:val="none" w:sz="0" w:space="0" w:color="auto"/>
                            <w:left w:val="none" w:sz="0" w:space="0" w:color="auto"/>
                            <w:bottom w:val="none" w:sz="0" w:space="0" w:color="auto"/>
                            <w:right w:val="none" w:sz="0" w:space="0" w:color="auto"/>
                          </w:divBdr>
                          <w:divsChild>
                            <w:div w:id="714160268">
                              <w:marLeft w:val="0"/>
                              <w:marRight w:val="0"/>
                              <w:marTop w:val="0"/>
                              <w:marBottom w:val="0"/>
                              <w:divBdr>
                                <w:top w:val="none" w:sz="0" w:space="0" w:color="auto"/>
                                <w:left w:val="none" w:sz="0" w:space="0" w:color="auto"/>
                                <w:bottom w:val="none" w:sz="0" w:space="0" w:color="auto"/>
                                <w:right w:val="none" w:sz="0" w:space="0" w:color="auto"/>
                              </w:divBdr>
                              <w:divsChild>
                                <w:div w:id="1280918067">
                                  <w:marLeft w:val="0"/>
                                  <w:marRight w:val="0"/>
                                  <w:marTop w:val="0"/>
                                  <w:marBottom w:val="0"/>
                                  <w:divBdr>
                                    <w:top w:val="none" w:sz="0" w:space="0" w:color="auto"/>
                                    <w:left w:val="none" w:sz="0" w:space="0" w:color="auto"/>
                                    <w:bottom w:val="none" w:sz="0" w:space="0" w:color="auto"/>
                                    <w:right w:val="none" w:sz="0" w:space="0" w:color="auto"/>
                                  </w:divBdr>
                                  <w:divsChild>
                                    <w:div w:id="1218472472">
                                      <w:marLeft w:val="0"/>
                                      <w:marRight w:val="0"/>
                                      <w:marTop w:val="0"/>
                                      <w:marBottom w:val="0"/>
                                      <w:divBdr>
                                        <w:top w:val="none" w:sz="0" w:space="0" w:color="auto"/>
                                        <w:left w:val="none" w:sz="0" w:space="0" w:color="auto"/>
                                        <w:bottom w:val="none" w:sz="0" w:space="0" w:color="auto"/>
                                        <w:right w:val="none" w:sz="0" w:space="0" w:color="auto"/>
                                      </w:divBdr>
                                      <w:divsChild>
                                        <w:div w:id="1153330596">
                                          <w:marLeft w:val="0"/>
                                          <w:marRight w:val="0"/>
                                          <w:marTop w:val="0"/>
                                          <w:marBottom w:val="0"/>
                                          <w:divBdr>
                                            <w:top w:val="none" w:sz="0" w:space="0" w:color="auto"/>
                                            <w:left w:val="none" w:sz="0" w:space="0" w:color="auto"/>
                                            <w:bottom w:val="none" w:sz="0" w:space="0" w:color="auto"/>
                                            <w:right w:val="none" w:sz="0" w:space="0" w:color="auto"/>
                                          </w:divBdr>
                                          <w:divsChild>
                                            <w:div w:id="7212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4711">
          <w:marLeft w:val="0"/>
          <w:marRight w:val="0"/>
          <w:marTop w:val="0"/>
          <w:marBottom w:val="0"/>
          <w:divBdr>
            <w:top w:val="none" w:sz="0" w:space="0" w:color="auto"/>
            <w:left w:val="none" w:sz="0" w:space="0" w:color="auto"/>
            <w:bottom w:val="none" w:sz="0" w:space="0" w:color="auto"/>
            <w:right w:val="none" w:sz="0" w:space="0" w:color="auto"/>
          </w:divBdr>
          <w:divsChild>
            <w:div w:id="483667637">
              <w:marLeft w:val="0"/>
              <w:marRight w:val="0"/>
              <w:marTop w:val="0"/>
              <w:marBottom w:val="0"/>
              <w:divBdr>
                <w:top w:val="none" w:sz="0" w:space="0" w:color="auto"/>
                <w:left w:val="none" w:sz="0" w:space="0" w:color="auto"/>
                <w:bottom w:val="none" w:sz="0" w:space="0" w:color="auto"/>
                <w:right w:val="none" w:sz="0" w:space="0" w:color="auto"/>
              </w:divBdr>
              <w:divsChild>
                <w:div w:id="296110983">
                  <w:marLeft w:val="0"/>
                  <w:marRight w:val="0"/>
                  <w:marTop w:val="0"/>
                  <w:marBottom w:val="0"/>
                  <w:divBdr>
                    <w:top w:val="none" w:sz="0" w:space="0" w:color="auto"/>
                    <w:left w:val="none" w:sz="0" w:space="0" w:color="auto"/>
                    <w:bottom w:val="none" w:sz="0" w:space="0" w:color="auto"/>
                    <w:right w:val="none" w:sz="0" w:space="0" w:color="auto"/>
                  </w:divBdr>
                  <w:divsChild>
                    <w:div w:id="1454900872">
                      <w:marLeft w:val="0"/>
                      <w:marRight w:val="0"/>
                      <w:marTop w:val="0"/>
                      <w:marBottom w:val="0"/>
                      <w:divBdr>
                        <w:top w:val="none" w:sz="0" w:space="0" w:color="auto"/>
                        <w:left w:val="none" w:sz="0" w:space="0" w:color="auto"/>
                        <w:bottom w:val="none" w:sz="0" w:space="0" w:color="auto"/>
                        <w:right w:val="none" w:sz="0" w:space="0" w:color="auto"/>
                      </w:divBdr>
                      <w:divsChild>
                        <w:div w:id="44527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489347">
      <w:bodyDiv w:val="1"/>
      <w:marLeft w:val="0"/>
      <w:marRight w:val="0"/>
      <w:marTop w:val="0"/>
      <w:marBottom w:val="0"/>
      <w:divBdr>
        <w:top w:val="none" w:sz="0" w:space="0" w:color="auto"/>
        <w:left w:val="none" w:sz="0" w:space="0" w:color="auto"/>
        <w:bottom w:val="none" w:sz="0" w:space="0" w:color="auto"/>
        <w:right w:val="none" w:sz="0" w:space="0" w:color="auto"/>
      </w:divBdr>
    </w:div>
    <w:div w:id="263193851">
      <w:bodyDiv w:val="1"/>
      <w:marLeft w:val="0"/>
      <w:marRight w:val="0"/>
      <w:marTop w:val="0"/>
      <w:marBottom w:val="0"/>
      <w:divBdr>
        <w:top w:val="none" w:sz="0" w:space="0" w:color="auto"/>
        <w:left w:val="none" w:sz="0" w:space="0" w:color="auto"/>
        <w:bottom w:val="none" w:sz="0" w:space="0" w:color="auto"/>
        <w:right w:val="none" w:sz="0" w:space="0" w:color="auto"/>
      </w:divBdr>
      <w:divsChild>
        <w:div w:id="1694109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675548">
      <w:bodyDiv w:val="1"/>
      <w:marLeft w:val="0"/>
      <w:marRight w:val="0"/>
      <w:marTop w:val="0"/>
      <w:marBottom w:val="0"/>
      <w:divBdr>
        <w:top w:val="none" w:sz="0" w:space="0" w:color="auto"/>
        <w:left w:val="none" w:sz="0" w:space="0" w:color="auto"/>
        <w:bottom w:val="none" w:sz="0" w:space="0" w:color="auto"/>
        <w:right w:val="none" w:sz="0" w:space="0" w:color="auto"/>
      </w:divBdr>
    </w:div>
    <w:div w:id="321005755">
      <w:bodyDiv w:val="1"/>
      <w:marLeft w:val="0"/>
      <w:marRight w:val="0"/>
      <w:marTop w:val="0"/>
      <w:marBottom w:val="0"/>
      <w:divBdr>
        <w:top w:val="none" w:sz="0" w:space="0" w:color="auto"/>
        <w:left w:val="none" w:sz="0" w:space="0" w:color="auto"/>
        <w:bottom w:val="none" w:sz="0" w:space="0" w:color="auto"/>
        <w:right w:val="none" w:sz="0" w:space="0" w:color="auto"/>
      </w:divBdr>
    </w:div>
    <w:div w:id="349186202">
      <w:bodyDiv w:val="1"/>
      <w:marLeft w:val="0"/>
      <w:marRight w:val="0"/>
      <w:marTop w:val="0"/>
      <w:marBottom w:val="0"/>
      <w:divBdr>
        <w:top w:val="none" w:sz="0" w:space="0" w:color="auto"/>
        <w:left w:val="none" w:sz="0" w:space="0" w:color="auto"/>
        <w:bottom w:val="none" w:sz="0" w:space="0" w:color="auto"/>
        <w:right w:val="none" w:sz="0" w:space="0" w:color="auto"/>
      </w:divBdr>
      <w:divsChild>
        <w:div w:id="728303878">
          <w:marLeft w:val="0"/>
          <w:marRight w:val="0"/>
          <w:marTop w:val="0"/>
          <w:marBottom w:val="0"/>
          <w:divBdr>
            <w:top w:val="none" w:sz="0" w:space="0" w:color="auto"/>
            <w:left w:val="none" w:sz="0" w:space="0" w:color="auto"/>
            <w:bottom w:val="none" w:sz="0" w:space="0" w:color="auto"/>
            <w:right w:val="none" w:sz="0" w:space="0" w:color="auto"/>
          </w:divBdr>
          <w:divsChild>
            <w:div w:id="1367366844">
              <w:marLeft w:val="0"/>
              <w:marRight w:val="0"/>
              <w:marTop w:val="0"/>
              <w:marBottom w:val="0"/>
              <w:divBdr>
                <w:top w:val="none" w:sz="0" w:space="0" w:color="auto"/>
                <w:left w:val="none" w:sz="0" w:space="0" w:color="auto"/>
                <w:bottom w:val="none" w:sz="0" w:space="0" w:color="auto"/>
                <w:right w:val="none" w:sz="0" w:space="0" w:color="auto"/>
              </w:divBdr>
              <w:divsChild>
                <w:div w:id="2128693282">
                  <w:marLeft w:val="0"/>
                  <w:marRight w:val="0"/>
                  <w:marTop w:val="0"/>
                  <w:marBottom w:val="0"/>
                  <w:divBdr>
                    <w:top w:val="none" w:sz="0" w:space="0" w:color="auto"/>
                    <w:left w:val="none" w:sz="0" w:space="0" w:color="auto"/>
                    <w:bottom w:val="none" w:sz="0" w:space="0" w:color="auto"/>
                    <w:right w:val="none" w:sz="0" w:space="0" w:color="auto"/>
                  </w:divBdr>
                  <w:divsChild>
                    <w:div w:id="497621074">
                      <w:marLeft w:val="0"/>
                      <w:marRight w:val="0"/>
                      <w:marTop w:val="0"/>
                      <w:marBottom w:val="0"/>
                      <w:divBdr>
                        <w:top w:val="none" w:sz="0" w:space="0" w:color="auto"/>
                        <w:left w:val="none" w:sz="0" w:space="0" w:color="auto"/>
                        <w:bottom w:val="none" w:sz="0" w:space="0" w:color="auto"/>
                        <w:right w:val="none" w:sz="0" w:space="0" w:color="auto"/>
                      </w:divBdr>
                      <w:divsChild>
                        <w:div w:id="660549402">
                          <w:marLeft w:val="0"/>
                          <w:marRight w:val="0"/>
                          <w:marTop w:val="0"/>
                          <w:marBottom w:val="0"/>
                          <w:divBdr>
                            <w:top w:val="none" w:sz="0" w:space="0" w:color="auto"/>
                            <w:left w:val="none" w:sz="0" w:space="0" w:color="auto"/>
                            <w:bottom w:val="none" w:sz="0" w:space="0" w:color="auto"/>
                            <w:right w:val="none" w:sz="0" w:space="0" w:color="auto"/>
                          </w:divBdr>
                          <w:divsChild>
                            <w:div w:id="1440762573">
                              <w:marLeft w:val="0"/>
                              <w:marRight w:val="0"/>
                              <w:marTop w:val="0"/>
                              <w:marBottom w:val="0"/>
                              <w:divBdr>
                                <w:top w:val="none" w:sz="0" w:space="0" w:color="auto"/>
                                <w:left w:val="none" w:sz="0" w:space="0" w:color="auto"/>
                                <w:bottom w:val="none" w:sz="0" w:space="0" w:color="auto"/>
                                <w:right w:val="none" w:sz="0" w:space="0" w:color="auto"/>
                              </w:divBdr>
                              <w:divsChild>
                                <w:div w:id="1229877785">
                                  <w:marLeft w:val="0"/>
                                  <w:marRight w:val="0"/>
                                  <w:marTop w:val="0"/>
                                  <w:marBottom w:val="0"/>
                                  <w:divBdr>
                                    <w:top w:val="none" w:sz="0" w:space="0" w:color="auto"/>
                                    <w:left w:val="none" w:sz="0" w:space="0" w:color="auto"/>
                                    <w:bottom w:val="none" w:sz="0" w:space="0" w:color="auto"/>
                                    <w:right w:val="none" w:sz="0" w:space="0" w:color="auto"/>
                                  </w:divBdr>
                                  <w:divsChild>
                                    <w:div w:id="1494950573">
                                      <w:marLeft w:val="0"/>
                                      <w:marRight w:val="0"/>
                                      <w:marTop w:val="0"/>
                                      <w:marBottom w:val="0"/>
                                      <w:divBdr>
                                        <w:top w:val="none" w:sz="0" w:space="0" w:color="auto"/>
                                        <w:left w:val="none" w:sz="0" w:space="0" w:color="auto"/>
                                        <w:bottom w:val="none" w:sz="0" w:space="0" w:color="auto"/>
                                        <w:right w:val="none" w:sz="0" w:space="0" w:color="auto"/>
                                      </w:divBdr>
                                      <w:divsChild>
                                        <w:div w:id="887567629">
                                          <w:marLeft w:val="0"/>
                                          <w:marRight w:val="0"/>
                                          <w:marTop w:val="0"/>
                                          <w:marBottom w:val="0"/>
                                          <w:divBdr>
                                            <w:top w:val="none" w:sz="0" w:space="0" w:color="auto"/>
                                            <w:left w:val="none" w:sz="0" w:space="0" w:color="auto"/>
                                            <w:bottom w:val="none" w:sz="0" w:space="0" w:color="auto"/>
                                            <w:right w:val="none" w:sz="0" w:space="0" w:color="auto"/>
                                          </w:divBdr>
                                          <w:divsChild>
                                            <w:div w:id="1739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451035">
          <w:marLeft w:val="0"/>
          <w:marRight w:val="0"/>
          <w:marTop w:val="0"/>
          <w:marBottom w:val="0"/>
          <w:divBdr>
            <w:top w:val="none" w:sz="0" w:space="0" w:color="auto"/>
            <w:left w:val="none" w:sz="0" w:space="0" w:color="auto"/>
            <w:bottom w:val="none" w:sz="0" w:space="0" w:color="auto"/>
            <w:right w:val="none" w:sz="0" w:space="0" w:color="auto"/>
          </w:divBdr>
          <w:divsChild>
            <w:div w:id="180173064">
              <w:marLeft w:val="0"/>
              <w:marRight w:val="0"/>
              <w:marTop w:val="0"/>
              <w:marBottom w:val="0"/>
              <w:divBdr>
                <w:top w:val="none" w:sz="0" w:space="0" w:color="auto"/>
                <w:left w:val="none" w:sz="0" w:space="0" w:color="auto"/>
                <w:bottom w:val="none" w:sz="0" w:space="0" w:color="auto"/>
                <w:right w:val="none" w:sz="0" w:space="0" w:color="auto"/>
              </w:divBdr>
              <w:divsChild>
                <w:div w:id="2135050822">
                  <w:marLeft w:val="0"/>
                  <w:marRight w:val="0"/>
                  <w:marTop w:val="0"/>
                  <w:marBottom w:val="0"/>
                  <w:divBdr>
                    <w:top w:val="none" w:sz="0" w:space="0" w:color="auto"/>
                    <w:left w:val="none" w:sz="0" w:space="0" w:color="auto"/>
                    <w:bottom w:val="none" w:sz="0" w:space="0" w:color="auto"/>
                    <w:right w:val="none" w:sz="0" w:space="0" w:color="auto"/>
                  </w:divBdr>
                  <w:divsChild>
                    <w:div w:id="1908957731">
                      <w:marLeft w:val="0"/>
                      <w:marRight w:val="0"/>
                      <w:marTop w:val="0"/>
                      <w:marBottom w:val="0"/>
                      <w:divBdr>
                        <w:top w:val="none" w:sz="0" w:space="0" w:color="auto"/>
                        <w:left w:val="none" w:sz="0" w:space="0" w:color="auto"/>
                        <w:bottom w:val="none" w:sz="0" w:space="0" w:color="auto"/>
                        <w:right w:val="none" w:sz="0" w:space="0" w:color="auto"/>
                      </w:divBdr>
                      <w:divsChild>
                        <w:div w:id="68806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359266">
      <w:bodyDiv w:val="1"/>
      <w:marLeft w:val="0"/>
      <w:marRight w:val="0"/>
      <w:marTop w:val="0"/>
      <w:marBottom w:val="0"/>
      <w:divBdr>
        <w:top w:val="none" w:sz="0" w:space="0" w:color="auto"/>
        <w:left w:val="none" w:sz="0" w:space="0" w:color="auto"/>
        <w:bottom w:val="none" w:sz="0" w:space="0" w:color="auto"/>
        <w:right w:val="none" w:sz="0" w:space="0" w:color="auto"/>
      </w:divBdr>
    </w:div>
    <w:div w:id="552236271">
      <w:bodyDiv w:val="1"/>
      <w:marLeft w:val="0"/>
      <w:marRight w:val="0"/>
      <w:marTop w:val="0"/>
      <w:marBottom w:val="0"/>
      <w:divBdr>
        <w:top w:val="none" w:sz="0" w:space="0" w:color="auto"/>
        <w:left w:val="none" w:sz="0" w:space="0" w:color="auto"/>
        <w:bottom w:val="none" w:sz="0" w:space="0" w:color="auto"/>
        <w:right w:val="none" w:sz="0" w:space="0" w:color="auto"/>
      </w:divBdr>
      <w:divsChild>
        <w:div w:id="31819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7912066">
      <w:bodyDiv w:val="1"/>
      <w:marLeft w:val="0"/>
      <w:marRight w:val="0"/>
      <w:marTop w:val="0"/>
      <w:marBottom w:val="0"/>
      <w:divBdr>
        <w:top w:val="none" w:sz="0" w:space="0" w:color="auto"/>
        <w:left w:val="none" w:sz="0" w:space="0" w:color="auto"/>
        <w:bottom w:val="none" w:sz="0" w:space="0" w:color="auto"/>
        <w:right w:val="none" w:sz="0" w:space="0" w:color="auto"/>
      </w:divBdr>
    </w:div>
    <w:div w:id="629363605">
      <w:bodyDiv w:val="1"/>
      <w:marLeft w:val="0"/>
      <w:marRight w:val="0"/>
      <w:marTop w:val="0"/>
      <w:marBottom w:val="0"/>
      <w:divBdr>
        <w:top w:val="none" w:sz="0" w:space="0" w:color="auto"/>
        <w:left w:val="none" w:sz="0" w:space="0" w:color="auto"/>
        <w:bottom w:val="none" w:sz="0" w:space="0" w:color="auto"/>
        <w:right w:val="none" w:sz="0" w:space="0" w:color="auto"/>
      </w:divBdr>
    </w:div>
    <w:div w:id="776683382">
      <w:bodyDiv w:val="1"/>
      <w:marLeft w:val="0"/>
      <w:marRight w:val="0"/>
      <w:marTop w:val="0"/>
      <w:marBottom w:val="0"/>
      <w:divBdr>
        <w:top w:val="none" w:sz="0" w:space="0" w:color="auto"/>
        <w:left w:val="none" w:sz="0" w:space="0" w:color="auto"/>
        <w:bottom w:val="none" w:sz="0" w:space="0" w:color="auto"/>
        <w:right w:val="none" w:sz="0" w:space="0" w:color="auto"/>
      </w:divBdr>
    </w:div>
    <w:div w:id="806122304">
      <w:bodyDiv w:val="1"/>
      <w:marLeft w:val="0"/>
      <w:marRight w:val="0"/>
      <w:marTop w:val="0"/>
      <w:marBottom w:val="0"/>
      <w:divBdr>
        <w:top w:val="none" w:sz="0" w:space="0" w:color="auto"/>
        <w:left w:val="none" w:sz="0" w:space="0" w:color="auto"/>
        <w:bottom w:val="none" w:sz="0" w:space="0" w:color="auto"/>
        <w:right w:val="none" w:sz="0" w:space="0" w:color="auto"/>
      </w:divBdr>
    </w:div>
    <w:div w:id="810093937">
      <w:bodyDiv w:val="1"/>
      <w:marLeft w:val="0"/>
      <w:marRight w:val="0"/>
      <w:marTop w:val="0"/>
      <w:marBottom w:val="0"/>
      <w:divBdr>
        <w:top w:val="none" w:sz="0" w:space="0" w:color="auto"/>
        <w:left w:val="none" w:sz="0" w:space="0" w:color="auto"/>
        <w:bottom w:val="none" w:sz="0" w:space="0" w:color="auto"/>
        <w:right w:val="none" w:sz="0" w:space="0" w:color="auto"/>
      </w:divBdr>
      <w:divsChild>
        <w:div w:id="2047944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192041">
      <w:bodyDiv w:val="1"/>
      <w:marLeft w:val="0"/>
      <w:marRight w:val="0"/>
      <w:marTop w:val="0"/>
      <w:marBottom w:val="0"/>
      <w:divBdr>
        <w:top w:val="none" w:sz="0" w:space="0" w:color="auto"/>
        <w:left w:val="none" w:sz="0" w:space="0" w:color="auto"/>
        <w:bottom w:val="none" w:sz="0" w:space="0" w:color="auto"/>
        <w:right w:val="none" w:sz="0" w:space="0" w:color="auto"/>
      </w:divBdr>
      <w:divsChild>
        <w:div w:id="1879929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4998632">
      <w:bodyDiv w:val="1"/>
      <w:marLeft w:val="0"/>
      <w:marRight w:val="0"/>
      <w:marTop w:val="0"/>
      <w:marBottom w:val="0"/>
      <w:divBdr>
        <w:top w:val="none" w:sz="0" w:space="0" w:color="auto"/>
        <w:left w:val="none" w:sz="0" w:space="0" w:color="auto"/>
        <w:bottom w:val="none" w:sz="0" w:space="0" w:color="auto"/>
        <w:right w:val="none" w:sz="0" w:space="0" w:color="auto"/>
      </w:divBdr>
    </w:div>
    <w:div w:id="851382361">
      <w:bodyDiv w:val="1"/>
      <w:marLeft w:val="0"/>
      <w:marRight w:val="0"/>
      <w:marTop w:val="0"/>
      <w:marBottom w:val="0"/>
      <w:divBdr>
        <w:top w:val="none" w:sz="0" w:space="0" w:color="auto"/>
        <w:left w:val="none" w:sz="0" w:space="0" w:color="auto"/>
        <w:bottom w:val="none" w:sz="0" w:space="0" w:color="auto"/>
        <w:right w:val="none" w:sz="0" w:space="0" w:color="auto"/>
      </w:divBdr>
    </w:div>
    <w:div w:id="967470089">
      <w:bodyDiv w:val="1"/>
      <w:marLeft w:val="0"/>
      <w:marRight w:val="0"/>
      <w:marTop w:val="0"/>
      <w:marBottom w:val="0"/>
      <w:divBdr>
        <w:top w:val="none" w:sz="0" w:space="0" w:color="auto"/>
        <w:left w:val="none" w:sz="0" w:space="0" w:color="auto"/>
        <w:bottom w:val="none" w:sz="0" w:space="0" w:color="auto"/>
        <w:right w:val="none" w:sz="0" w:space="0" w:color="auto"/>
      </w:divBdr>
    </w:div>
    <w:div w:id="988557198">
      <w:bodyDiv w:val="1"/>
      <w:marLeft w:val="0"/>
      <w:marRight w:val="0"/>
      <w:marTop w:val="0"/>
      <w:marBottom w:val="0"/>
      <w:divBdr>
        <w:top w:val="none" w:sz="0" w:space="0" w:color="auto"/>
        <w:left w:val="none" w:sz="0" w:space="0" w:color="auto"/>
        <w:bottom w:val="none" w:sz="0" w:space="0" w:color="auto"/>
        <w:right w:val="none" w:sz="0" w:space="0" w:color="auto"/>
      </w:divBdr>
    </w:div>
    <w:div w:id="989477695">
      <w:bodyDiv w:val="1"/>
      <w:marLeft w:val="0"/>
      <w:marRight w:val="0"/>
      <w:marTop w:val="0"/>
      <w:marBottom w:val="0"/>
      <w:divBdr>
        <w:top w:val="none" w:sz="0" w:space="0" w:color="auto"/>
        <w:left w:val="none" w:sz="0" w:space="0" w:color="auto"/>
        <w:bottom w:val="none" w:sz="0" w:space="0" w:color="auto"/>
        <w:right w:val="none" w:sz="0" w:space="0" w:color="auto"/>
      </w:divBdr>
    </w:div>
    <w:div w:id="990987124">
      <w:bodyDiv w:val="1"/>
      <w:marLeft w:val="0"/>
      <w:marRight w:val="0"/>
      <w:marTop w:val="0"/>
      <w:marBottom w:val="0"/>
      <w:divBdr>
        <w:top w:val="none" w:sz="0" w:space="0" w:color="auto"/>
        <w:left w:val="none" w:sz="0" w:space="0" w:color="auto"/>
        <w:bottom w:val="none" w:sz="0" w:space="0" w:color="auto"/>
        <w:right w:val="none" w:sz="0" w:space="0" w:color="auto"/>
      </w:divBdr>
    </w:div>
    <w:div w:id="1007947895">
      <w:bodyDiv w:val="1"/>
      <w:marLeft w:val="0"/>
      <w:marRight w:val="0"/>
      <w:marTop w:val="0"/>
      <w:marBottom w:val="0"/>
      <w:divBdr>
        <w:top w:val="none" w:sz="0" w:space="0" w:color="auto"/>
        <w:left w:val="none" w:sz="0" w:space="0" w:color="auto"/>
        <w:bottom w:val="none" w:sz="0" w:space="0" w:color="auto"/>
        <w:right w:val="none" w:sz="0" w:space="0" w:color="auto"/>
      </w:divBdr>
    </w:div>
    <w:div w:id="1010721061">
      <w:bodyDiv w:val="1"/>
      <w:marLeft w:val="0"/>
      <w:marRight w:val="0"/>
      <w:marTop w:val="0"/>
      <w:marBottom w:val="0"/>
      <w:divBdr>
        <w:top w:val="none" w:sz="0" w:space="0" w:color="auto"/>
        <w:left w:val="none" w:sz="0" w:space="0" w:color="auto"/>
        <w:bottom w:val="none" w:sz="0" w:space="0" w:color="auto"/>
        <w:right w:val="none" w:sz="0" w:space="0" w:color="auto"/>
      </w:divBdr>
    </w:div>
    <w:div w:id="1020425812">
      <w:bodyDiv w:val="1"/>
      <w:marLeft w:val="0"/>
      <w:marRight w:val="0"/>
      <w:marTop w:val="0"/>
      <w:marBottom w:val="0"/>
      <w:divBdr>
        <w:top w:val="none" w:sz="0" w:space="0" w:color="auto"/>
        <w:left w:val="none" w:sz="0" w:space="0" w:color="auto"/>
        <w:bottom w:val="none" w:sz="0" w:space="0" w:color="auto"/>
        <w:right w:val="none" w:sz="0" w:space="0" w:color="auto"/>
      </w:divBdr>
    </w:div>
    <w:div w:id="1112673467">
      <w:bodyDiv w:val="1"/>
      <w:marLeft w:val="0"/>
      <w:marRight w:val="0"/>
      <w:marTop w:val="0"/>
      <w:marBottom w:val="0"/>
      <w:divBdr>
        <w:top w:val="none" w:sz="0" w:space="0" w:color="auto"/>
        <w:left w:val="none" w:sz="0" w:space="0" w:color="auto"/>
        <w:bottom w:val="none" w:sz="0" w:space="0" w:color="auto"/>
        <w:right w:val="none" w:sz="0" w:space="0" w:color="auto"/>
      </w:divBdr>
    </w:div>
    <w:div w:id="1131947419">
      <w:bodyDiv w:val="1"/>
      <w:marLeft w:val="0"/>
      <w:marRight w:val="0"/>
      <w:marTop w:val="0"/>
      <w:marBottom w:val="0"/>
      <w:divBdr>
        <w:top w:val="none" w:sz="0" w:space="0" w:color="auto"/>
        <w:left w:val="none" w:sz="0" w:space="0" w:color="auto"/>
        <w:bottom w:val="none" w:sz="0" w:space="0" w:color="auto"/>
        <w:right w:val="none" w:sz="0" w:space="0" w:color="auto"/>
      </w:divBdr>
    </w:div>
    <w:div w:id="1141002898">
      <w:bodyDiv w:val="1"/>
      <w:marLeft w:val="0"/>
      <w:marRight w:val="0"/>
      <w:marTop w:val="0"/>
      <w:marBottom w:val="0"/>
      <w:divBdr>
        <w:top w:val="none" w:sz="0" w:space="0" w:color="auto"/>
        <w:left w:val="none" w:sz="0" w:space="0" w:color="auto"/>
        <w:bottom w:val="none" w:sz="0" w:space="0" w:color="auto"/>
        <w:right w:val="none" w:sz="0" w:space="0" w:color="auto"/>
      </w:divBdr>
    </w:div>
    <w:div w:id="1283415039">
      <w:bodyDiv w:val="1"/>
      <w:marLeft w:val="0"/>
      <w:marRight w:val="0"/>
      <w:marTop w:val="0"/>
      <w:marBottom w:val="0"/>
      <w:divBdr>
        <w:top w:val="none" w:sz="0" w:space="0" w:color="auto"/>
        <w:left w:val="none" w:sz="0" w:space="0" w:color="auto"/>
        <w:bottom w:val="none" w:sz="0" w:space="0" w:color="auto"/>
        <w:right w:val="none" w:sz="0" w:space="0" w:color="auto"/>
      </w:divBdr>
    </w:div>
    <w:div w:id="1294364976">
      <w:bodyDiv w:val="1"/>
      <w:marLeft w:val="0"/>
      <w:marRight w:val="0"/>
      <w:marTop w:val="0"/>
      <w:marBottom w:val="0"/>
      <w:divBdr>
        <w:top w:val="none" w:sz="0" w:space="0" w:color="auto"/>
        <w:left w:val="none" w:sz="0" w:space="0" w:color="auto"/>
        <w:bottom w:val="none" w:sz="0" w:space="0" w:color="auto"/>
        <w:right w:val="none" w:sz="0" w:space="0" w:color="auto"/>
      </w:divBdr>
    </w:div>
    <w:div w:id="1325814563">
      <w:bodyDiv w:val="1"/>
      <w:marLeft w:val="0"/>
      <w:marRight w:val="0"/>
      <w:marTop w:val="0"/>
      <w:marBottom w:val="0"/>
      <w:divBdr>
        <w:top w:val="none" w:sz="0" w:space="0" w:color="auto"/>
        <w:left w:val="none" w:sz="0" w:space="0" w:color="auto"/>
        <w:bottom w:val="none" w:sz="0" w:space="0" w:color="auto"/>
        <w:right w:val="none" w:sz="0" w:space="0" w:color="auto"/>
      </w:divBdr>
    </w:div>
    <w:div w:id="1342077876">
      <w:bodyDiv w:val="1"/>
      <w:marLeft w:val="0"/>
      <w:marRight w:val="0"/>
      <w:marTop w:val="0"/>
      <w:marBottom w:val="0"/>
      <w:divBdr>
        <w:top w:val="none" w:sz="0" w:space="0" w:color="auto"/>
        <w:left w:val="none" w:sz="0" w:space="0" w:color="auto"/>
        <w:bottom w:val="none" w:sz="0" w:space="0" w:color="auto"/>
        <w:right w:val="none" w:sz="0" w:space="0" w:color="auto"/>
      </w:divBdr>
    </w:div>
    <w:div w:id="1426995991">
      <w:bodyDiv w:val="1"/>
      <w:marLeft w:val="0"/>
      <w:marRight w:val="0"/>
      <w:marTop w:val="0"/>
      <w:marBottom w:val="0"/>
      <w:divBdr>
        <w:top w:val="none" w:sz="0" w:space="0" w:color="auto"/>
        <w:left w:val="none" w:sz="0" w:space="0" w:color="auto"/>
        <w:bottom w:val="none" w:sz="0" w:space="0" w:color="auto"/>
        <w:right w:val="none" w:sz="0" w:space="0" w:color="auto"/>
      </w:divBdr>
    </w:div>
    <w:div w:id="1488546423">
      <w:bodyDiv w:val="1"/>
      <w:marLeft w:val="0"/>
      <w:marRight w:val="0"/>
      <w:marTop w:val="0"/>
      <w:marBottom w:val="0"/>
      <w:divBdr>
        <w:top w:val="none" w:sz="0" w:space="0" w:color="auto"/>
        <w:left w:val="none" w:sz="0" w:space="0" w:color="auto"/>
        <w:bottom w:val="none" w:sz="0" w:space="0" w:color="auto"/>
        <w:right w:val="none" w:sz="0" w:space="0" w:color="auto"/>
      </w:divBdr>
    </w:div>
    <w:div w:id="1503164077">
      <w:bodyDiv w:val="1"/>
      <w:marLeft w:val="0"/>
      <w:marRight w:val="0"/>
      <w:marTop w:val="0"/>
      <w:marBottom w:val="0"/>
      <w:divBdr>
        <w:top w:val="none" w:sz="0" w:space="0" w:color="auto"/>
        <w:left w:val="none" w:sz="0" w:space="0" w:color="auto"/>
        <w:bottom w:val="none" w:sz="0" w:space="0" w:color="auto"/>
        <w:right w:val="none" w:sz="0" w:space="0" w:color="auto"/>
      </w:divBdr>
    </w:div>
    <w:div w:id="1574123689">
      <w:bodyDiv w:val="1"/>
      <w:marLeft w:val="0"/>
      <w:marRight w:val="0"/>
      <w:marTop w:val="0"/>
      <w:marBottom w:val="0"/>
      <w:divBdr>
        <w:top w:val="none" w:sz="0" w:space="0" w:color="auto"/>
        <w:left w:val="none" w:sz="0" w:space="0" w:color="auto"/>
        <w:bottom w:val="none" w:sz="0" w:space="0" w:color="auto"/>
        <w:right w:val="none" w:sz="0" w:space="0" w:color="auto"/>
      </w:divBdr>
    </w:div>
    <w:div w:id="1588268366">
      <w:bodyDiv w:val="1"/>
      <w:marLeft w:val="0"/>
      <w:marRight w:val="0"/>
      <w:marTop w:val="0"/>
      <w:marBottom w:val="0"/>
      <w:divBdr>
        <w:top w:val="none" w:sz="0" w:space="0" w:color="auto"/>
        <w:left w:val="none" w:sz="0" w:space="0" w:color="auto"/>
        <w:bottom w:val="none" w:sz="0" w:space="0" w:color="auto"/>
        <w:right w:val="none" w:sz="0" w:space="0" w:color="auto"/>
      </w:divBdr>
    </w:div>
    <w:div w:id="1629629290">
      <w:bodyDiv w:val="1"/>
      <w:marLeft w:val="0"/>
      <w:marRight w:val="0"/>
      <w:marTop w:val="0"/>
      <w:marBottom w:val="0"/>
      <w:divBdr>
        <w:top w:val="none" w:sz="0" w:space="0" w:color="auto"/>
        <w:left w:val="none" w:sz="0" w:space="0" w:color="auto"/>
        <w:bottom w:val="none" w:sz="0" w:space="0" w:color="auto"/>
        <w:right w:val="none" w:sz="0" w:space="0" w:color="auto"/>
      </w:divBdr>
      <w:divsChild>
        <w:div w:id="1545751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2903723">
      <w:bodyDiv w:val="1"/>
      <w:marLeft w:val="0"/>
      <w:marRight w:val="0"/>
      <w:marTop w:val="0"/>
      <w:marBottom w:val="0"/>
      <w:divBdr>
        <w:top w:val="none" w:sz="0" w:space="0" w:color="auto"/>
        <w:left w:val="none" w:sz="0" w:space="0" w:color="auto"/>
        <w:bottom w:val="none" w:sz="0" w:space="0" w:color="auto"/>
        <w:right w:val="none" w:sz="0" w:space="0" w:color="auto"/>
      </w:divBdr>
    </w:div>
    <w:div w:id="1657805064">
      <w:bodyDiv w:val="1"/>
      <w:marLeft w:val="0"/>
      <w:marRight w:val="0"/>
      <w:marTop w:val="0"/>
      <w:marBottom w:val="0"/>
      <w:divBdr>
        <w:top w:val="none" w:sz="0" w:space="0" w:color="auto"/>
        <w:left w:val="none" w:sz="0" w:space="0" w:color="auto"/>
        <w:bottom w:val="none" w:sz="0" w:space="0" w:color="auto"/>
        <w:right w:val="none" w:sz="0" w:space="0" w:color="auto"/>
      </w:divBdr>
    </w:div>
    <w:div w:id="1672560951">
      <w:bodyDiv w:val="1"/>
      <w:marLeft w:val="0"/>
      <w:marRight w:val="0"/>
      <w:marTop w:val="0"/>
      <w:marBottom w:val="0"/>
      <w:divBdr>
        <w:top w:val="none" w:sz="0" w:space="0" w:color="auto"/>
        <w:left w:val="none" w:sz="0" w:space="0" w:color="auto"/>
        <w:bottom w:val="none" w:sz="0" w:space="0" w:color="auto"/>
        <w:right w:val="none" w:sz="0" w:space="0" w:color="auto"/>
      </w:divBdr>
    </w:div>
    <w:div w:id="1683245266">
      <w:bodyDiv w:val="1"/>
      <w:marLeft w:val="0"/>
      <w:marRight w:val="0"/>
      <w:marTop w:val="0"/>
      <w:marBottom w:val="0"/>
      <w:divBdr>
        <w:top w:val="none" w:sz="0" w:space="0" w:color="auto"/>
        <w:left w:val="none" w:sz="0" w:space="0" w:color="auto"/>
        <w:bottom w:val="none" w:sz="0" w:space="0" w:color="auto"/>
        <w:right w:val="none" w:sz="0" w:space="0" w:color="auto"/>
      </w:divBdr>
    </w:div>
    <w:div w:id="1695961053">
      <w:bodyDiv w:val="1"/>
      <w:marLeft w:val="0"/>
      <w:marRight w:val="0"/>
      <w:marTop w:val="0"/>
      <w:marBottom w:val="0"/>
      <w:divBdr>
        <w:top w:val="none" w:sz="0" w:space="0" w:color="auto"/>
        <w:left w:val="none" w:sz="0" w:space="0" w:color="auto"/>
        <w:bottom w:val="none" w:sz="0" w:space="0" w:color="auto"/>
        <w:right w:val="none" w:sz="0" w:space="0" w:color="auto"/>
      </w:divBdr>
    </w:div>
    <w:div w:id="1744378089">
      <w:bodyDiv w:val="1"/>
      <w:marLeft w:val="0"/>
      <w:marRight w:val="0"/>
      <w:marTop w:val="0"/>
      <w:marBottom w:val="0"/>
      <w:divBdr>
        <w:top w:val="none" w:sz="0" w:space="0" w:color="auto"/>
        <w:left w:val="none" w:sz="0" w:space="0" w:color="auto"/>
        <w:bottom w:val="none" w:sz="0" w:space="0" w:color="auto"/>
        <w:right w:val="none" w:sz="0" w:space="0" w:color="auto"/>
      </w:divBdr>
    </w:div>
    <w:div w:id="1751078200">
      <w:bodyDiv w:val="1"/>
      <w:marLeft w:val="0"/>
      <w:marRight w:val="0"/>
      <w:marTop w:val="0"/>
      <w:marBottom w:val="0"/>
      <w:divBdr>
        <w:top w:val="none" w:sz="0" w:space="0" w:color="auto"/>
        <w:left w:val="none" w:sz="0" w:space="0" w:color="auto"/>
        <w:bottom w:val="none" w:sz="0" w:space="0" w:color="auto"/>
        <w:right w:val="none" w:sz="0" w:space="0" w:color="auto"/>
      </w:divBdr>
    </w:div>
    <w:div w:id="1759404928">
      <w:bodyDiv w:val="1"/>
      <w:marLeft w:val="0"/>
      <w:marRight w:val="0"/>
      <w:marTop w:val="0"/>
      <w:marBottom w:val="0"/>
      <w:divBdr>
        <w:top w:val="none" w:sz="0" w:space="0" w:color="auto"/>
        <w:left w:val="none" w:sz="0" w:space="0" w:color="auto"/>
        <w:bottom w:val="none" w:sz="0" w:space="0" w:color="auto"/>
        <w:right w:val="none" w:sz="0" w:space="0" w:color="auto"/>
      </w:divBdr>
    </w:div>
    <w:div w:id="1779984863">
      <w:bodyDiv w:val="1"/>
      <w:marLeft w:val="0"/>
      <w:marRight w:val="0"/>
      <w:marTop w:val="0"/>
      <w:marBottom w:val="0"/>
      <w:divBdr>
        <w:top w:val="none" w:sz="0" w:space="0" w:color="auto"/>
        <w:left w:val="none" w:sz="0" w:space="0" w:color="auto"/>
        <w:bottom w:val="none" w:sz="0" w:space="0" w:color="auto"/>
        <w:right w:val="none" w:sz="0" w:space="0" w:color="auto"/>
      </w:divBdr>
    </w:div>
    <w:div w:id="1803882567">
      <w:bodyDiv w:val="1"/>
      <w:marLeft w:val="0"/>
      <w:marRight w:val="0"/>
      <w:marTop w:val="0"/>
      <w:marBottom w:val="0"/>
      <w:divBdr>
        <w:top w:val="none" w:sz="0" w:space="0" w:color="auto"/>
        <w:left w:val="none" w:sz="0" w:space="0" w:color="auto"/>
        <w:bottom w:val="none" w:sz="0" w:space="0" w:color="auto"/>
        <w:right w:val="none" w:sz="0" w:space="0" w:color="auto"/>
      </w:divBdr>
      <w:divsChild>
        <w:div w:id="682508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069350">
      <w:bodyDiv w:val="1"/>
      <w:marLeft w:val="0"/>
      <w:marRight w:val="0"/>
      <w:marTop w:val="0"/>
      <w:marBottom w:val="0"/>
      <w:divBdr>
        <w:top w:val="none" w:sz="0" w:space="0" w:color="auto"/>
        <w:left w:val="none" w:sz="0" w:space="0" w:color="auto"/>
        <w:bottom w:val="none" w:sz="0" w:space="0" w:color="auto"/>
        <w:right w:val="none" w:sz="0" w:space="0" w:color="auto"/>
      </w:divBdr>
    </w:div>
    <w:div w:id="1843203007">
      <w:bodyDiv w:val="1"/>
      <w:marLeft w:val="0"/>
      <w:marRight w:val="0"/>
      <w:marTop w:val="0"/>
      <w:marBottom w:val="0"/>
      <w:divBdr>
        <w:top w:val="none" w:sz="0" w:space="0" w:color="auto"/>
        <w:left w:val="none" w:sz="0" w:space="0" w:color="auto"/>
        <w:bottom w:val="none" w:sz="0" w:space="0" w:color="auto"/>
        <w:right w:val="none" w:sz="0" w:space="0" w:color="auto"/>
      </w:divBdr>
    </w:div>
    <w:div w:id="1857114161">
      <w:bodyDiv w:val="1"/>
      <w:marLeft w:val="0"/>
      <w:marRight w:val="0"/>
      <w:marTop w:val="0"/>
      <w:marBottom w:val="0"/>
      <w:divBdr>
        <w:top w:val="none" w:sz="0" w:space="0" w:color="auto"/>
        <w:left w:val="none" w:sz="0" w:space="0" w:color="auto"/>
        <w:bottom w:val="none" w:sz="0" w:space="0" w:color="auto"/>
        <w:right w:val="none" w:sz="0" w:space="0" w:color="auto"/>
      </w:divBdr>
    </w:div>
    <w:div w:id="1879514916">
      <w:bodyDiv w:val="1"/>
      <w:marLeft w:val="0"/>
      <w:marRight w:val="0"/>
      <w:marTop w:val="0"/>
      <w:marBottom w:val="0"/>
      <w:divBdr>
        <w:top w:val="none" w:sz="0" w:space="0" w:color="auto"/>
        <w:left w:val="none" w:sz="0" w:space="0" w:color="auto"/>
        <w:bottom w:val="none" w:sz="0" w:space="0" w:color="auto"/>
        <w:right w:val="none" w:sz="0" w:space="0" w:color="auto"/>
      </w:divBdr>
    </w:div>
    <w:div w:id="1924491678">
      <w:bodyDiv w:val="1"/>
      <w:marLeft w:val="0"/>
      <w:marRight w:val="0"/>
      <w:marTop w:val="0"/>
      <w:marBottom w:val="0"/>
      <w:divBdr>
        <w:top w:val="none" w:sz="0" w:space="0" w:color="auto"/>
        <w:left w:val="none" w:sz="0" w:space="0" w:color="auto"/>
        <w:bottom w:val="none" w:sz="0" w:space="0" w:color="auto"/>
        <w:right w:val="none" w:sz="0" w:space="0" w:color="auto"/>
      </w:divBdr>
    </w:div>
    <w:div w:id="1925532513">
      <w:bodyDiv w:val="1"/>
      <w:marLeft w:val="0"/>
      <w:marRight w:val="0"/>
      <w:marTop w:val="0"/>
      <w:marBottom w:val="0"/>
      <w:divBdr>
        <w:top w:val="none" w:sz="0" w:space="0" w:color="auto"/>
        <w:left w:val="none" w:sz="0" w:space="0" w:color="auto"/>
        <w:bottom w:val="none" w:sz="0" w:space="0" w:color="auto"/>
        <w:right w:val="none" w:sz="0" w:space="0" w:color="auto"/>
      </w:divBdr>
    </w:div>
    <w:div w:id="1940405835">
      <w:bodyDiv w:val="1"/>
      <w:marLeft w:val="0"/>
      <w:marRight w:val="0"/>
      <w:marTop w:val="0"/>
      <w:marBottom w:val="0"/>
      <w:divBdr>
        <w:top w:val="none" w:sz="0" w:space="0" w:color="auto"/>
        <w:left w:val="none" w:sz="0" w:space="0" w:color="auto"/>
        <w:bottom w:val="none" w:sz="0" w:space="0" w:color="auto"/>
        <w:right w:val="none" w:sz="0" w:space="0" w:color="auto"/>
      </w:divBdr>
    </w:div>
    <w:div w:id="1972326460">
      <w:bodyDiv w:val="1"/>
      <w:marLeft w:val="0"/>
      <w:marRight w:val="0"/>
      <w:marTop w:val="0"/>
      <w:marBottom w:val="0"/>
      <w:divBdr>
        <w:top w:val="none" w:sz="0" w:space="0" w:color="auto"/>
        <w:left w:val="none" w:sz="0" w:space="0" w:color="auto"/>
        <w:bottom w:val="none" w:sz="0" w:space="0" w:color="auto"/>
        <w:right w:val="none" w:sz="0" w:space="0" w:color="auto"/>
      </w:divBdr>
    </w:div>
    <w:div w:id="2000965730">
      <w:bodyDiv w:val="1"/>
      <w:marLeft w:val="0"/>
      <w:marRight w:val="0"/>
      <w:marTop w:val="0"/>
      <w:marBottom w:val="0"/>
      <w:divBdr>
        <w:top w:val="none" w:sz="0" w:space="0" w:color="auto"/>
        <w:left w:val="none" w:sz="0" w:space="0" w:color="auto"/>
        <w:bottom w:val="none" w:sz="0" w:space="0" w:color="auto"/>
        <w:right w:val="none" w:sz="0" w:space="0" w:color="auto"/>
      </w:divBdr>
    </w:div>
    <w:div w:id="209925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B2D09-017D-45D5-94F4-9199E707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638</Words>
  <Characters>3639</Characters>
  <Application>Microsoft Office Word</Application>
  <DocSecurity>0</DocSecurity>
  <Lines>30</Lines>
  <Paragraphs>8</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2024-05-02T04:07:00Z</cp:lastPrinted>
  <dcterms:created xsi:type="dcterms:W3CDTF">2026-02-05T09:42:00Z</dcterms:created>
  <dcterms:modified xsi:type="dcterms:W3CDTF">2026-02-05T23:22:00Z</dcterms:modified>
  <cp:version>1100.0100.01</cp:version>
</cp:coreProperties>
</file>