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67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6"/>
        <w:gridCol w:w="3543"/>
        <w:gridCol w:w="442"/>
        <w:gridCol w:w="5556"/>
      </w:tblGrid>
      <w:tr w:rsidR="002B2F76" w14:paraId="41E3BB77" w14:textId="77777777">
        <w:trPr>
          <w:trHeight w:val="1128"/>
        </w:trPr>
        <w:tc>
          <w:tcPr>
            <w:tcW w:w="9967" w:type="dxa"/>
            <w:gridSpan w:val="4"/>
            <w:tcBorders>
              <w:bottom w:val="single" w:sz="4" w:space="0" w:color="auto"/>
            </w:tcBorders>
          </w:tcPr>
          <w:p w14:paraId="7BDBFF72" w14:textId="46927485" w:rsidR="002B2F76" w:rsidRDefault="005A3C37">
            <w:r>
              <w:rPr>
                <w:noProof/>
              </w:rPr>
              <w:drawing>
                <wp:anchor distT="0" distB="0" distL="114300" distR="114300" simplePos="0" relativeHeight="251659776" behindDoc="0" locked="0" layoutInCell="1" hidden="0" allowOverlap="1" wp14:anchorId="7B8CE58F" wp14:editId="41BC0BE9">
                  <wp:simplePos x="0" y="0"/>
                  <wp:positionH relativeFrom="margin">
                    <wp:posOffset>3876675</wp:posOffset>
                  </wp:positionH>
                  <wp:positionV relativeFrom="paragraph">
                    <wp:posOffset>26670</wp:posOffset>
                  </wp:positionV>
                  <wp:extent cx="2409825" cy="676275"/>
                  <wp:effectExtent l="0" t="0" r="0" b="47625"/>
                  <wp:wrapNone/>
                  <wp:docPr id="1025" name="shape10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5" name="shape102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883" t="30025" r="9450" b="37835"/>
                          <a:stretch/>
                        </pic:blipFill>
                        <pic:spPr bwMode="auto">
                          <a:xfrm>
                            <a:off x="0" y="0"/>
                            <a:ext cx="2409825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>
                            <a:outerShdw blurRad="50800" dist="50800" dir="5400000" algn="ctr" rotWithShape="0">
                              <a:srgbClr val="EEECE1"/>
                            </a:outerShdw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22DE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hidden="0" allowOverlap="1" wp14:anchorId="11E13303" wp14:editId="3CC40221">
                      <wp:simplePos x="0" y="0"/>
                      <wp:positionH relativeFrom="column">
                        <wp:posOffset>-108585</wp:posOffset>
                      </wp:positionH>
                      <wp:positionV relativeFrom="paragraph">
                        <wp:posOffset>220980</wp:posOffset>
                      </wp:positionV>
                      <wp:extent cx="1790700" cy="457200"/>
                      <wp:effectExtent l="0" t="0" r="0" b="0"/>
                      <wp:wrapNone/>
                      <wp:docPr id="1026" name="shape10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790700" cy="4572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15429CA" w14:textId="77777777" w:rsidR="002B2F76" w:rsidRDefault="00A22DEB">
                                  <w:pPr>
                                    <w:rPr>
                                      <w:rFonts w:ascii="Times New Roman"/>
                                      <w:b/>
                                      <w:color w:val="003E7C"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color w:val="003E7C"/>
                                      <w:sz w:val="44"/>
                                      <w:szCs w:val="44"/>
                                    </w:rPr>
                                    <w:t>Press Release</w:t>
                                  </w:r>
                                </w:p>
                              </w:txbxContent>
                            </wps:txbx>
                            <wps:bodyPr rot="0" vert="horz" wrap="square" lIns="91440" tIns="0" rIns="91440" bIns="45720" anchor="t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1E13303" id="shape1026" o:spid="_x0000_s1026" style="position:absolute;left:0;text-align:left;margin-left:-8.55pt;margin-top:17.4pt;width:141pt;height:36pt;z-index: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" filled="f" stroked="f">
                      <v:textbox inset=",0">
                        <w:txbxContent>
                          <w:p w14:paraId="415429CA" w14:textId="77777777" w:rsidR="002B2F76" w:rsidRDefault="00A22DEB">
                            <w:pPr>
                              <w:rPr>
                                <w:rFonts w:ascii="Times New Roman"/>
                                <w:b/>
                                <w:color w:val="003E7C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color w:val="003E7C"/>
                                <w:sz w:val="44"/>
                                <w:szCs w:val="44"/>
                              </w:rPr>
                              <w:t>Press Release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  <w:tr w:rsidR="002B2F76" w14:paraId="05AF9849" w14:textId="77777777" w:rsidTr="000A3BEA">
        <w:trPr>
          <w:trHeight w:val="418"/>
        </w:trPr>
        <w:tc>
          <w:tcPr>
            <w:tcW w:w="4411" w:type="dxa"/>
            <w:gridSpan w:val="3"/>
            <w:tcBorders>
              <w:bottom w:val="single" w:sz="12" w:space="0" w:color="auto"/>
              <w:right w:val="nil"/>
            </w:tcBorders>
            <w:vAlign w:val="center"/>
          </w:tcPr>
          <w:p w14:paraId="589B923B" w14:textId="77777777" w:rsidR="002B2F76" w:rsidRDefault="00A22DEB">
            <w:pPr>
              <w:spacing w:line="80" w:lineRule="atLeast"/>
              <w:rPr>
                <w:rFonts w:ascii="Times New Roman"/>
                <w:sz w:val="24"/>
              </w:rPr>
            </w:pPr>
            <w:r>
              <w:rPr>
                <w:rFonts w:ascii="Times New Roman"/>
                <w:b/>
                <w:sz w:val="24"/>
              </w:rPr>
              <w:t>Embargo</w:t>
            </w:r>
            <w:r>
              <w:rPr>
                <w:rFonts w:ascii="Times New Roman" w:hint="eastAsia"/>
                <w:b/>
                <w:sz w:val="24"/>
              </w:rPr>
              <w:t>:</w:t>
            </w:r>
          </w:p>
        </w:tc>
        <w:tc>
          <w:tcPr>
            <w:tcW w:w="5556" w:type="dxa"/>
            <w:tcBorders>
              <w:left w:val="nil"/>
              <w:bottom w:val="single" w:sz="12" w:space="0" w:color="auto"/>
            </w:tcBorders>
            <w:vAlign w:val="center"/>
          </w:tcPr>
          <w:p w14:paraId="6345BEA4" w14:textId="29E04B87" w:rsidR="002B2F76" w:rsidRDefault="00A22DEB" w:rsidP="00C377CB">
            <w:pPr>
              <w:spacing w:line="140" w:lineRule="atLeast"/>
              <w:ind w:firstLineChars="700" w:firstLine="1649"/>
              <w:rPr>
                <w:rFonts w:ascii="Times New Roman"/>
                <w:sz w:val="24"/>
              </w:rPr>
            </w:pPr>
            <w:r>
              <w:rPr>
                <w:rFonts w:ascii="Times New Roman"/>
                <w:b/>
                <w:sz w:val="24"/>
              </w:rPr>
              <w:t>Release Date</w:t>
            </w:r>
            <w:r>
              <w:rPr>
                <w:rFonts w:ascii="Times New Roman" w:hint="eastAsia"/>
                <w:b/>
                <w:sz w:val="24"/>
              </w:rPr>
              <w:t>:</w:t>
            </w:r>
            <w:r w:rsidR="00C377CB">
              <w:rPr>
                <w:rFonts w:ascii="Times New Roman" w:hint="eastAsia"/>
                <w:b/>
                <w:sz w:val="24"/>
              </w:rPr>
              <w:t xml:space="preserve"> </w:t>
            </w:r>
            <w:r w:rsidR="005241F6" w:rsidRPr="005241F6">
              <w:rPr>
                <w:rFonts w:ascii="Times New Roman" w:hint="eastAsia"/>
                <w:bCs/>
                <w:sz w:val="24"/>
              </w:rPr>
              <w:t>January 14</w:t>
            </w:r>
            <w:r w:rsidR="00CE45DC" w:rsidRPr="005241F6">
              <w:rPr>
                <w:rFonts w:ascii="Times New Roman"/>
                <w:bCs/>
                <w:sz w:val="24"/>
              </w:rPr>
              <w:t>,</w:t>
            </w:r>
            <w:r w:rsidR="00CE45DC" w:rsidRPr="0035478C">
              <w:rPr>
                <w:rFonts w:ascii="Times New Roman"/>
                <w:sz w:val="24"/>
              </w:rPr>
              <w:t xml:space="preserve"> </w:t>
            </w:r>
            <w:r w:rsidR="00CE45DC">
              <w:rPr>
                <w:rFonts w:ascii="Times New Roman"/>
                <w:sz w:val="24"/>
              </w:rPr>
              <w:t>202</w:t>
            </w:r>
            <w:r w:rsidR="009C36DB">
              <w:rPr>
                <w:rFonts w:ascii="Times New Roman" w:hint="eastAsia"/>
                <w:sz w:val="24"/>
              </w:rPr>
              <w:t>6</w:t>
            </w:r>
          </w:p>
        </w:tc>
      </w:tr>
      <w:tr w:rsidR="000A3BEA" w14:paraId="77F4AD17" w14:textId="77777777" w:rsidTr="00C2023F">
        <w:trPr>
          <w:trHeight w:val="270"/>
        </w:trPr>
        <w:tc>
          <w:tcPr>
            <w:tcW w:w="426" w:type="dxa"/>
            <w:tcBorders>
              <w:top w:val="nil"/>
              <w:bottom w:val="nil"/>
              <w:right w:val="nil"/>
            </w:tcBorders>
            <w:vAlign w:val="bottom"/>
          </w:tcPr>
          <w:p w14:paraId="382661F5" w14:textId="77777777" w:rsidR="000A3BEA" w:rsidRDefault="000A3BEA" w:rsidP="000A3BEA">
            <w:pPr>
              <w:jc w:val="left"/>
              <w:rPr>
                <w:rFonts w:ascii="Times New Roman"/>
                <w:b/>
                <w:sz w:val="22"/>
                <w:szCs w:val="22"/>
              </w:rPr>
            </w:pPr>
          </w:p>
        </w:tc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</w:tcPr>
          <w:p w14:paraId="5C3D5658" w14:textId="1D663321" w:rsidR="000A3BEA" w:rsidRPr="009D7D07" w:rsidRDefault="000A3BEA" w:rsidP="00C2023F">
            <w:pPr>
              <w:ind w:right="1296"/>
              <w:jc w:val="right"/>
              <w:textAlignment w:val="top"/>
              <w:rPr>
                <w:rFonts w:ascii="Times New Roman"/>
                <w:color w:val="FF0000"/>
                <w:sz w:val="22"/>
                <w:szCs w:val="22"/>
              </w:rPr>
            </w:pPr>
            <w:r>
              <w:rPr>
                <w:rFonts w:ascii="Times New Roman"/>
                <w:b/>
                <w:sz w:val="22"/>
                <w:szCs w:val="22"/>
              </w:rPr>
              <w:t>Contact Information</w:t>
            </w:r>
          </w:p>
        </w:tc>
        <w:tc>
          <w:tcPr>
            <w:tcW w:w="5998" w:type="dxa"/>
            <w:gridSpan w:val="2"/>
            <w:tcBorders>
              <w:top w:val="single" w:sz="12" w:space="0" w:color="auto"/>
              <w:left w:val="nil"/>
              <w:bottom w:val="nil"/>
            </w:tcBorders>
            <w:vAlign w:val="bottom"/>
          </w:tcPr>
          <w:p w14:paraId="3C71E1EA" w14:textId="006C0DA5" w:rsidR="000A3BEA" w:rsidRDefault="00C2023F" w:rsidP="00C2023F">
            <w:pPr>
              <w:jc w:val="right"/>
              <w:rPr>
                <w:rFonts w:ascii="Times New Roman"/>
                <w:sz w:val="22"/>
                <w:szCs w:val="22"/>
              </w:rPr>
            </w:pPr>
            <w:r>
              <w:rPr>
                <w:rFonts w:ascii="Times New Roman" w:hint="eastAsia"/>
                <w:sz w:val="22"/>
                <w:szCs w:val="22"/>
              </w:rPr>
              <w:t xml:space="preserve"> </w:t>
            </w:r>
            <w:r w:rsidR="000A3BEA">
              <w:rPr>
                <w:rFonts w:ascii="Times New Roman"/>
                <w:sz w:val="22"/>
                <w:szCs w:val="22"/>
              </w:rPr>
              <w:t>0</w:t>
            </w:r>
            <w:r w:rsidR="000A3BEA">
              <w:rPr>
                <w:rFonts w:ascii="Times New Roman" w:hint="eastAsia"/>
                <w:sz w:val="22"/>
                <w:szCs w:val="22"/>
              </w:rPr>
              <w:t>44</w:t>
            </w:r>
            <w:r w:rsidR="000A3BEA" w:rsidRPr="009D7D07">
              <w:rPr>
                <w:rFonts w:ascii="Times New Roman"/>
                <w:sz w:val="22"/>
                <w:szCs w:val="22"/>
              </w:rPr>
              <w:t>-21</w:t>
            </w:r>
            <w:r w:rsidR="000A3BEA" w:rsidRPr="009D7D07">
              <w:rPr>
                <w:rFonts w:ascii="Times New Roman" w:hint="eastAsia"/>
                <w:sz w:val="22"/>
                <w:szCs w:val="22"/>
              </w:rPr>
              <w:t>4</w:t>
            </w:r>
            <w:r w:rsidR="002A1A31">
              <w:rPr>
                <w:rFonts w:ascii="Times New Roman" w:hint="eastAsia"/>
                <w:sz w:val="22"/>
                <w:szCs w:val="22"/>
              </w:rPr>
              <w:t>-1852</w:t>
            </w:r>
            <w:r>
              <w:rPr>
                <w:rFonts w:ascii="Times New Roman" w:hint="eastAsia"/>
                <w:sz w:val="22"/>
                <w:szCs w:val="22"/>
              </w:rPr>
              <w:t xml:space="preserve"> / </w:t>
            </w:r>
            <w:hyperlink r:id="rId9" w:history="1">
              <w:r w:rsidRPr="006F56BB">
                <w:rPr>
                  <w:rStyle w:val="ad"/>
                  <w:rFonts w:ascii="Times New Roman" w:hint="eastAsia"/>
                  <w:sz w:val="22"/>
                  <w:szCs w:val="22"/>
                </w:rPr>
                <w:t>altria@korea.kr</w:t>
              </w:r>
            </w:hyperlink>
            <w:r>
              <w:rPr>
                <w:rFonts w:ascii="Times New Roman" w:hint="eastAsia"/>
                <w:sz w:val="22"/>
                <w:szCs w:val="22"/>
              </w:rPr>
              <w:t xml:space="preserve"> /</w:t>
            </w:r>
            <w:r w:rsidR="000A3BEA" w:rsidRPr="0035478C">
              <w:rPr>
                <w:rFonts w:ascii="Times New Roman" w:hint="eastAsia"/>
                <w:sz w:val="22"/>
                <w:szCs w:val="22"/>
              </w:rPr>
              <w:t xml:space="preserve"> </w:t>
            </w:r>
            <w:r w:rsidR="002A1A31">
              <w:rPr>
                <w:rFonts w:ascii="Times New Roman" w:hint="eastAsia"/>
                <w:sz w:val="22"/>
                <w:szCs w:val="22"/>
              </w:rPr>
              <w:t>Fiscal Analysis</w:t>
            </w:r>
            <w:r w:rsidR="002A1A31" w:rsidRPr="0035478C">
              <w:rPr>
                <w:rFonts w:ascii="Times New Roman" w:hint="eastAsia"/>
                <w:sz w:val="22"/>
                <w:szCs w:val="22"/>
              </w:rPr>
              <w:t xml:space="preserve"> </w:t>
            </w:r>
            <w:r w:rsidR="002A1A31" w:rsidRPr="00934F3D">
              <w:rPr>
                <w:rFonts w:ascii="Times New Roman"/>
                <w:sz w:val="22"/>
                <w:szCs w:val="22"/>
              </w:rPr>
              <w:t>Division</w:t>
            </w:r>
          </w:p>
        </w:tc>
      </w:tr>
    </w:tbl>
    <w:p w14:paraId="00A13875" w14:textId="10A40102" w:rsidR="002B2F76" w:rsidRDefault="00A22DEB" w:rsidP="007B4E04">
      <w:pPr>
        <w:rPr>
          <w:rFonts w:ascii="Times New Roman"/>
          <w:b/>
          <w:smallCaps/>
          <w:sz w:val="16"/>
          <w:szCs w:val="16"/>
        </w:rPr>
      </w:pPr>
      <w:r>
        <w:rPr>
          <w:b/>
          <w:noProof/>
          <w:color w:val="082BBE"/>
          <w:sz w:val="28"/>
          <w:szCs w:val="28"/>
        </w:rPr>
        <w:drawing>
          <wp:anchor distT="0" distB="0" distL="114300" distR="114300" simplePos="0" relativeHeight="251657728" behindDoc="1" locked="0" layoutInCell="1" hidden="0" allowOverlap="1" wp14:anchorId="3E6F698B" wp14:editId="331B873D">
            <wp:simplePos x="0" y="0"/>
            <wp:positionH relativeFrom="margin">
              <wp:posOffset>-5080</wp:posOffset>
            </wp:positionH>
            <wp:positionV relativeFrom="paragraph">
              <wp:posOffset>-1173642</wp:posOffset>
            </wp:positionV>
            <wp:extent cx="6382248" cy="1205333"/>
            <wp:effectExtent l="0" t="0" r="0" b="0"/>
            <wp:wrapNone/>
            <wp:docPr id="1027" name="shape10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382248" cy="1205333"/>
                    </a:xfrm>
                    <a:prstGeom prst="rect">
                      <a:avLst/>
                    </a:prstGeom>
                    <a:noFill/>
                    <a:ln>
                      <a:noFill/>
                      <a:miter lim="800000"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FF7F99" w14:textId="77777777" w:rsidR="002B2F76" w:rsidRDefault="00A22DEB">
      <w:pPr>
        <w:tabs>
          <w:tab w:val="left" w:pos="8595"/>
        </w:tabs>
        <w:jc w:val="left"/>
        <w:rPr>
          <w:rFonts w:ascii="Times New Roman"/>
          <w:b/>
          <w:smallCaps/>
          <w:sz w:val="16"/>
          <w:szCs w:val="16"/>
        </w:rPr>
      </w:pPr>
      <w:r>
        <w:rPr>
          <w:rFonts w:ascii="Times New Roman"/>
          <w:b/>
          <w:smallCaps/>
          <w:sz w:val="16"/>
          <w:szCs w:val="16"/>
        </w:rPr>
        <w:tab/>
      </w:r>
    </w:p>
    <w:p w14:paraId="3F85A834" w14:textId="77777777" w:rsidR="00987041" w:rsidRDefault="00987041">
      <w:pPr>
        <w:tabs>
          <w:tab w:val="left" w:pos="8595"/>
        </w:tabs>
        <w:jc w:val="left"/>
        <w:rPr>
          <w:rFonts w:ascii="Times New Roman"/>
          <w:b/>
          <w:smallCaps/>
          <w:sz w:val="16"/>
          <w:szCs w:val="16"/>
        </w:rPr>
      </w:pPr>
    </w:p>
    <w:p w14:paraId="3316ECA4" w14:textId="1181157D" w:rsidR="00C2023F" w:rsidRDefault="002A1A31" w:rsidP="007B4E04">
      <w:pPr>
        <w:jc w:val="center"/>
        <w:rPr>
          <w:rFonts w:ascii="Times New Roman"/>
          <w:b/>
          <w:bCs/>
          <w:smallCaps/>
          <w:sz w:val="32"/>
          <w:szCs w:val="22"/>
        </w:rPr>
      </w:pPr>
      <w:r w:rsidRPr="002A1A31">
        <w:rPr>
          <w:rFonts w:ascii="Times New Roman"/>
          <w:b/>
          <w:bCs/>
          <w:smallCaps/>
          <w:sz w:val="32"/>
          <w:szCs w:val="22"/>
        </w:rPr>
        <w:t>Major Economies Expand Fiscal Investment</w:t>
      </w:r>
      <w:r w:rsidR="00C2023F">
        <w:rPr>
          <w:rFonts w:ascii="Times New Roman" w:hint="eastAsia"/>
          <w:b/>
          <w:bCs/>
          <w:smallCaps/>
          <w:sz w:val="32"/>
          <w:szCs w:val="22"/>
        </w:rPr>
        <w:t>s</w:t>
      </w:r>
    </w:p>
    <w:p w14:paraId="3BCEF909" w14:textId="205334A2" w:rsidR="007B4E04" w:rsidRDefault="002A1A31" w:rsidP="007B4E04">
      <w:pPr>
        <w:jc w:val="center"/>
        <w:rPr>
          <w:rFonts w:ascii="Times New Roman"/>
          <w:b/>
          <w:bCs/>
          <w:smallCaps/>
          <w:sz w:val="32"/>
          <w:szCs w:val="22"/>
        </w:rPr>
      </w:pPr>
      <w:r w:rsidRPr="002A1A31">
        <w:rPr>
          <w:rFonts w:ascii="Times New Roman"/>
          <w:b/>
          <w:bCs/>
          <w:smallCaps/>
          <w:sz w:val="32"/>
          <w:szCs w:val="22"/>
        </w:rPr>
        <w:t>in Growth Industries and National Defense</w:t>
      </w:r>
    </w:p>
    <w:p w14:paraId="63D0F275" w14:textId="77777777" w:rsidR="002A1A31" w:rsidRPr="002A1A31" w:rsidRDefault="002A1A31" w:rsidP="007B4E04">
      <w:pPr>
        <w:jc w:val="center"/>
        <w:rPr>
          <w:rFonts w:ascii="Times New Roman"/>
          <w:b/>
          <w:smallCaps/>
          <w:szCs w:val="20"/>
        </w:rPr>
      </w:pPr>
    </w:p>
    <w:p w14:paraId="661EAA8A" w14:textId="77777777" w:rsidR="003F4894" w:rsidRDefault="003F4894" w:rsidP="003F4894">
      <w:pPr>
        <w:tabs>
          <w:tab w:val="left" w:pos="8175"/>
        </w:tabs>
        <w:jc w:val="left"/>
        <w:rPr>
          <w:rFonts w:ascii="Times New Roman"/>
          <w:sz w:val="24"/>
        </w:rPr>
      </w:pPr>
    </w:p>
    <w:p w14:paraId="15CB2FEE" w14:textId="3144702C" w:rsidR="00627476" w:rsidRPr="005835B5" w:rsidRDefault="00627476" w:rsidP="005835B5">
      <w:pPr>
        <w:pStyle w:val="ae"/>
        <w:numPr>
          <w:ilvl w:val="0"/>
          <w:numId w:val="10"/>
        </w:numPr>
        <w:tabs>
          <w:tab w:val="left" w:pos="8175"/>
        </w:tabs>
        <w:ind w:leftChars="0"/>
        <w:jc w:val="left"/>
        <w:rPr>
          <w:rFonts w:ascii="Times New Roman"/>
          <w:b/>
          <w:bCs/>
          <w:sz w:val="24"/>
        </w:rPr>
      </w:pPr>
      <w:r w:rsidRPr="005835B5">
        <w:rPr>
          <w:rFonts w:ascii="Times New Roman" w:hint="eastAsia"/>
          <w:b/>
          <w:bCs/>
          <w:sz w:val="24"/>
        </w:rPr>
        <w:t xml:space="preserve">Ministry of Planning and Budget (MPB) to </w:t>
      </w:r>
      <w:r w:rsidR="00F31440" w:rsidRPr="005835B5">
        <w:rPr>
          <w:rFonts w:ascii="Times New Roman" w:hint="eastAsia"/>
          <w:b/>
          <w:bCs/>
          <w:sz w:val="24"/>
        </w:rPr>
        <w:t>begin</w:t>
      </w:r>
      <w:r w:rsidRPr="005835B5">
        <w:rPr>
          <w:rFonts w:ascii="Times New Roman" w:hint="eastAsia"/>
          <w:b/>
          <w:bCs/>
          <w:sz w:val="24"/>
        </w:rPr>
        <w:t xml:space="preserve"> releasing </w:t>
      </w:r>
      <w:r w:rsidR="00F31440" w:rsidRPr="005835B5">
        <w:rPr>
          <w:rFonts w:ascii="Times New Roman" w:hint="eastAsia"/>
          <w:b/>
          <w:bCs/>
          <w:sz w:val="24"/>
        </w:rPr>
        <w:t xml:space="preserve">monthly </w:t>
      </w:r>
      <w:r w:rsidRPr="005835B5">
        <w:rPr>
          <w:rFonts w:ascii="Times New Roman" w:hint="eastAsia"/>
          <w:b/>
          <w:bCs/>
          <w:sz w:val="24"/>
        </w:rPr>
        <w:t>comparative analys</w:t>
      </w:r>
      <w:r w:rsidR="00F31440" w:rsidRPr="005835B5">
        <w:rPr>
          <w:rFonts w:ascii="Times New Roman" w:hint="eastAsia"/>
          <w:b/>
          <w:bCs/>
          <w:sz w:val="24"/>
        </w:rPr>
        <w:t>e</w:t>
      </w:r>
      <w:r w:rsidRPr="005835B5">
        <w:rPr>
          <w:rFonts w:ascii="Times New Roman" w:hint="eastAsia"/>
          <w:b/>
          <w:bCs/>
          <w:sz w:val="24"/>
        </w:rPr>
        <w:t>s of global budget trends</w:t>
      </w:r>
    </w:p>
    <w:p w14:paraId="5C3B1149" w14:textId="77777777" w:rsidR="00627476" w:rsidRPr="007046CB" w:rsidRDefault="00627476" w:rsidP="003F4894">
      <w:pPr>
        <w:tabs>
          <w:tab w:val="left" w:pos="8175"/>
        </w:tabs>
        <w:jc w:val="left"/>
        <w:rPr>
          <w:rFonts w:ascii="Times New Roman"/>
          <w:sz w:val="24"/>
        </w:rPr>
      </w:pPr>
    </w:p>
    <w:p w14:paraId="1D3E0ABC" w14:textId="11E8330D" w:rsidR="003F4894" w:rsidRPr="005835B5" w:rsidRDefault="005835B5" w:rsidP="005835B5">
      <w:pPr>
        <w:pStyle w:val="ae"/>
        <w:numPr>
          <w:ilvl w:val="0"/>
          <w:numId w:val="10"/>
        </w:numPr>
        <w:tabs>
          <w:tab w:val="left" w:pos="8175"/>
        </w:tabs>
        <w:ind w:leftChars="0"/>
        <w:jc w:val="left"/>
        <w:rPr>
          <w:rFonts w:ascii="Times New Roman"/>
          <w:b/>
          <w:bCs/>
          <w:sz w:val="24"/>
        </w:rPr>
      </w:pPr>
      <w:r w:rsidRPr="005835B5">
        <w:rPr>
          <w:rFonts w:ascii="Times New Roman" w:hint="eastAsia"/>
          <w:b/>
          <w:bCs/>
          <w:sz w:val="24"/>
        </w:rPr>
        <w:t>Major economies,</w:t>
      </w:r>
      <w:r w:rsidR="00F31440" w:rsidRPr="005835B5">
        <w:rPr>
          <w:rFonts w:ascii="Times New Roman" w:hint="eastAsia"/>
          <w:b/>
          <w:bCs/>
          <w:sz w:val="24"/>
        </w:rPr>
        <w:t xml:space="preserve"> including the </w:t>
      </w:r>
      <w:r w:rsidR="002A1A31" w:rsidRPr="005835B5">
        <w:rPr>
          <w:rFonts w:ascii="Times New Roman"/>
          <w:b/>
          <w:bCs/>
          <w:sz w:val="24"/>
        </w:rPr>
        <w:t>U.S., Germany,</w:t>
      </w:r>
      <w:r w:rsidR="00F31440" w:rsidRPr="005835B5">
        <w:rPr>
          <w:rFonts w:ascii="Times New Roman" w:hint="eastAsia"/>
          <w:b/>
          <w:bCs/>
          <w:sz w:val="24"/>
        </w:rPr>
        <w:t xml:space="preserve"> Japan</w:t>
      </w:r>
      <w:r w:rsidRPr="005835B5">
        <w:rPr>
          <w:rFonts w:ascii="Times New Roman" w:hint="eastAsia"/>
          <w:b/>
          <w:bCs/>
          <w:sz w:val="24"/>
        </w:rPr>
        <w:t>, and China, are</w:t>
      </w:r>
      <w:r w:rsidR="00F31440" w:rsidRPr="005835B5">
        <w:rPr>
          <w:rFonts w:ascii="Times New Roman" w:hint="eastAsia"/>
          <w:b/>
          <w:bCs/>
          <w:sz w:val="24"/>
        </w:rPr>
        <w:t xml:space="preserve"> </w:t>
      </w:r>
      <w:r w:rsidR="002A1A31" w:rsidRPr="005835B5">
        <w:rPr>
          <w:rFonts w:ascii="Times New Roman"/>
          <w:b/>
          <w:bCs/>
          <w:sz w:val="24"/>
        </w:rPr>
        <w:t>strengthen</w:t>
      </w:r>
      <w:r w:rsidRPr="005835B5">
        <w:rPr>
          <w:rFonts w:ascii="Times New Roman" w:hint="eastAsia"/>
          <w:b/>
          <w:bCs/>
          <w:sz w:val="24"/>
        </w:rPr>
        <w:t>ing</w:t>
      </w:r>
      <w:r w:rsidR="002A1A31" w:rsidRPr="005835B5">
        <w:rPr>
          <w:rFonts w:ascii="Times New Roman"/>
          <w:b/>
          <w:bCs/>
          <w:sz w:val="24"/>
        </w:rPr>
        <w:t xml:space="preserve"> government investment in growth </w:t>
      </w:r>
      <w:r w:rsidR="00627476" w:rsidRPr="005835B5">
        <w:rPr>
          <w:rFonts w:ascii="Times New Roman" w:hint="eastAsia"/>
          <w:b/>
          <w:bCs/>
          <w:sz w:val="24"/>
        </w:rPr>
        <w:t>sectors such as AI</w:t>
      </w:r>
      <w:r w:rsidR="002A1A31" w:rsidRPr="005835B5">
        <w:rPr>
          <w:rFonts w:ascii="Times New Roman"/>
          <w:b/>
          <w:bCs/>
          <w:sz w:val="24"/>
        </w:rPr>
        <w:t xml:space="preserve"> and social infrastructure</w:t>
      </w:r>
    </w:p>
    <w:p w14:paraId="77C0EEFC" w14:textId="77777777" w:rsidR="002E4073" w:rsidRPr="00F31440" w:rsidRDefault="002E4073" w:rsidP="002A1A31">
      <w:pPr>
        <w:tabs>
          <w:tab w:val="left" w:pos="8175"/>
        </w:tabs>
        <w:ind w:left="440"/>
        <w:jc w:val="left"/>
        <w:rPr>
          <w:rFonts w:ascii="Times New Roman"/>
          <w:b/>
          <w:bCs/>
          <w:szCs w:val="20"/>
        </w:rPr>
      </w:pPr>
    </w:p>
    <w:p w14:paraId="20AEE4DD" w14:textId="27169B96" w:rsidR="002A1A31" w:rsidRPr="005835B5" w:rsidRDefault="002A1A31" w:rsidP="005835B5">
      <w:pPr>
        <w:pStyle w:val="ae"/>
        <w:numPr>
          <w:ilvl w:val="0"/>
          <w:numId w:val="10"/>
        </w:numPr>
        <w:tabs>
          <w:tab w:val="left" w:pos="8175"/>
        </w:tabs>
        <w:ind w:leftChars="0"/>
        <w:jc w:val="left"/>
        <w:rPr>
          <w:rFonts w:ascii="Times New Roman"/>
          <w:b/>
          <w:bCs/>
          <w:sz w:val="24"/>
        </w:rPr>
      </w:pPr>
      <w:r w:rsidRPr="005835B5">
        <w:rPr>
          <w:rFonts w:ascii="Times New Roman"/>
          <w:b/>
          <w:bCs/>
          <w:sz w:val="24"/>
        </w:rPr>
        <w:t xml:space="preserve">Defense budgets are </w:t>
      </w:r>
      <w:r w:rsidR="005835B5" w:rsidRPr="005835B5">
        <w:rPr>
          <w:rFonts w:ascii="Times New Roman" w:hint="eastAsia"/>
          <w:b/>
          <w:bCs/>
          <w:sz w:val="24"/>
        </w:rPr>
        <w:t>rising</w:t>
      </w:r>
      <w:r w:rsidR="00F31440" w:rsidRPr="005835B5">
        <w:rPr>
          <w:rFonts w:ascii="Times New Roman" w:hint="eastAsia"/>
          <w:b/>
          <w:bCs/>
          <w:sz w:val="24"/>
        </w:rPr>
        <w:t xml:space="preserve"> as </w:t>
      </w:r>
      <w:r w:rsidR="005835B5" w:rsidRPr="005835B5">
        <w:rPr>
          <w:rFonts w:ascii="Times New Roman" w:hint="eastAsia"/>
          <w:b/>
          <w:bCs/>
          <w:sz w:val="24"/>
        </w:rPr>
        <w:t>nations</w:t>
      </w:r>
      <w:r w:rsidR="00F31440" w:rsidRPr="005835B5">
        <w:rPr>
          <w:rFonts w:ascii="Times New Roman" w:hint="eastAsia"/>
          <w:b/>
          <w:bCs/>
          <w:sz w:val="24"/>
        </w:rPr>
        <w:t xml:space="preserve"> </w:t>
      </w:r>
      <w:r w:rsidRPr="005835B5">
        <w:rPr>
          <w:rFonts w:ascii="Times New Roman"/>
          <w:b/>
          <w:bCs/>
          <w:sz w:val="24"/>
        </w:rPr>
        <w:t xml:space="preserve">bolster military capabilities in response to the Russia-Ukraine war and </w:t>
      </w:r>
      <w:r w:rsidR="005835B5" w:rsidRPr="005835B5">
        <w:rPr>
          <w:rFonts w:ascii="Times New Roman" w:hint="eastAsia"/>
          <w:b/>
          <w:bCs/>
          <w:sz w:val="24"/>
        </w:rPr>
        <w:t xml:space="preserve">heightening </w:t>
      </w:r>
      <w:r w:rsidRPr="005835B5">
        <w:rPr>
          <w:rFonts w:ascii="Times New Roman"/>
          <w:b/>
          <w:bCs/>
          <w:sz w:val="24"/>
        </w:rPr>
        <w:t xml:space="preserve">geopolitical </w:t>
      </w:r>
      <w:r w:rsidR="00F31440" w:rsidRPr="005835B5">
        <w:rPr>
          <w:rFonts w:ascii="Times New Roman" w:hint="eastAsia"/>
          <w:b/>
          <w:bCs/>
          <w:sz w:val="24"/>
        </w:rPr>
        <w:t>tensions</w:t>
      </w:r>
    </w:p>
    <w:p w14:paraId="11F830C4" w14:textId="77777777" w:rsidR="00287904" w:rsidRPr="003520FD" w:rsidRDefault="00287904" w:rsidP="007B4E04">
      <w:pPr>
        <w:jc w:val="center"/>
        <w:rPr>
          <w:rFonts w:ascii="Times New Roman"/>
          <w:b/>
          <w:smallCaps/>
          <w:sz w:val="24"/>
          <w:szCs w:val="18"/>
        </w:rPr>
      </w:pPr>
    </w:p>
    <w:p w14:paraId="63D477D1" w14:textId="77777777" w:rsidR="00987041" w:rsidRDefault="00987041" w:rsidP="002A1A31">
      <w:pPr>
        <w:tabs>
          <w:tab w:val="left" w:pos="8175"/>
        </w:tabs>
        <w:jc w:val="left"/>
        <w:rPr>
          <w:rFonts w:ascii="Times New Roman"/>
          <w:sz w:val="24"/>
        </w:rPr>
      </w:pPr>
    </w:p>
    <w:p w14:paraId="01F6512A" w14:textId="059297C1" w:rsidR="002A1A31" w:rsidRPr="002A1A31" w:rsidRDefault="005835B5" w:rsidP="002A1A31">
      <w:pPr>
        <w:tabs>
          <w:tab w:val="left" w:pos="8175"/>
        </w:tabs>
        <w:jc w:val="left"/>
        <w:rPr>
          <w:rFonts w:ascii="Times New Roman"/>
          <w:sz w:val="24"/>
        </w:rPr>
      </w:pPr>
      <w:r>
        <w:rPr>
          <w:rFonts w:ascii="Times New Roman" w:hint="eastAsia"/>
          <w:sz w:val="24"/>
        </w:rPr>
        <w:t>M</w:t>
      </w:r>
      <w:r w:rsidR="002A1A31" w:rsidRPr="002A1A31">
        <w:rPr>
          <w:rFonts w:ascii="Times New Roman"/>
          <w:sz w:val="24"/>
        </w:rPr>
        <w:t xml:space="preserve">ajor economies </w:t>
      </w:r>
      <w:r w:rsidR="009569C6">
        <w:rPr>
          <w:rFonts w:ascii="Times New Roman" w:hint="eastAsia"/>
          <w:sz w:val="24"/>
        </w:rPr>
        <w:t>are currently</w:t>
      </w:r>
      <w:r w:rsidR="002A1A31" w:rsidRPr="002A1A31">
        <w:rPr>
          <w:rFonts w:ascii="Times New Roman"/>
          <w:sz w:val="24"/>
        </w:rPr>
        <w:t xml:space="preserve"> normalizing health expenditures, which </w:t>
      </w:r>
      <w:r w:rsidR="009569C6">
        <w:rPr>
          <w:rFonts w:ascii="Times New Roman" w:hint="eastAsia"/>
          <w:sz w:val="24"/>
        </w:rPr>
        <w:t xml:space="preserve">surged </w:t>
      </w:r>
      <w:r w:rsidR="002A1A31" w:rsidRPr="002A1A31">
        <w:rPr>
          <w:rFonts w:ascii="Times New Roman"/>
          <w:sz w:val="24"/>
        </w:rPr>
        <w:t xml:space="preserve">during the </w:t>
      </w:r>
      <w:r>
        <w:rPr>
          <w:rFonts w:ascii="Times New Roman" w:hint="eastAsia"/>
          <w:sz w:val="24"/>
        </w:rPr>
        <w:t>Covid</w:t>
      </w:r>
      <w:r w:rsidR="009569C6">
        <w:rPr>
          <w:rFonts w:ascii="Times New Roman" w:hint="eastAsia"/>
          <w:sz w:val="24"/>
        </w:rPr>
        <w:t>-</w:t>
      </w:r>
      <w:r>
        <w:rPr>
          <w:rFonts w:ascii="Times New Roman" w:hint="eastAsia"/>
          <w:sz w:val="24"/>
        </w:rPr>
        <w:t xml:space="preserve">19 </w:t>
      </w:r>
      <w:r w:rsidR="002A1A31" w:rsidRPr="002A1A31">
        <w:rPr>
          <w:rFonts w:ascii="Times New Roman"/>
          <w:sz w:val="24"/>
        </w:rPr>
        <w:t xml:space="preserve">pandemic, while </w:t>
      </w:r>
      <w:r w:rsidR="009569C6">
        <w:rPr>
          <w:rFonts w:ascii="Times New Roman" w:hint="eastAsia"/>
          <w:sz w:val="24"/>
        </w:rPr>
        <w:t>shifting</w:t>
      </w:r>
      <w:r w:rsidR="002A1A31" w:rsidRPr="002A1A31">
        <w:rPr>
          <w:rFonts w:ascii="Times New Roman"/>
          <w:sz w:val="24"/>
        </w:rPr>
        <w:t xml:space="preserve"> investments </w:t>
      </w:r>
      <w:r w:rsidR="009569C6">
        <w:rPr>
          <w:rFonts w:ascii="Times New Roman" w:hint="eastAsia"/>
          <w:sz w:val="24"/>
        </w:rPr>
        <w:t>toward</w:t>
      </w:r>
      <w:r w:rsidR="002A1A31" w:rsidRPr="002A1A31">
        <w:rPr>
          <w:rFonts w:ascii="Times New Roman"/>
          <w:sz w:val="24"/>
        </w:rPr>
        <w:t xml:space="preserve"> high-</w:t>
      </w:r>
      <w:r>
        <w:rPr>
          <w:rFonts w:ascii="Times New Roman" w:hint="eastAsia"/>
          <w:sz w:val="24"/>
        </w:rPr>
        <w:t>growth</w:t>
      </w:r>
      <w:r w:rsidR="002A1A31" w:rsidRPr="002A1A31">
        <w:rPr>
          <w:rFonts w:ascii="Times New Roman"/>
          <w:sz w:val="24"/>
        </w:rPr>
        <w:t xml:space="preserve"> industries such as </w:t>
      </w:r>
      <w:r>
        <w:rPr>
          <w:rFonts w:ascii="Times New Roman" w:hint="eastAsia"/>
          <w:sz w:val="24"/>
        </w:rPr>
        <w:t>artificial intelligence</w:t>
      </w:r>
      <w:r w:rsidR="009569C6">
        <w:rPr>
          <w:rFonts w:ascii="Times New Roman" w:hint="eastAsia"/>
          <w:sz w:val="24"/>
        </w:rPr>
        <w:t xml:space="preserve"> (AI)</w:t>
      </w:r>
      <w:r w:rsidR="002A1A31" w:rsidRPr="002A1A31">
        <w:rPr>
          <w:rFonts w:ascii="Times New Roman"/>
          <w:sz w:val="24"/>
        </w:rPr>
        <w:t>, social infrastructure, and national defense.</w:t>
      </w:r>
    </w:p>
    <w:p w14:paraId="619458C6" w14:textId="77777777" w:rsidR="002A1A31" w:rsidRDefault="002A1A31" w:rsidP="002A1A31">
      <w:pPr>
        <w:tabs>
          <w:tab w:val="left" w:pos="8175"/>
        </w:tabs>
        <w:jc w:val="left"/>
        <w:rPr>
          <w:rFonts w:ascii="Times New Roman"/>
          <w:sz w:val="24"/>
        </w:rPr>
      </w:pPr>
    </w:p>
    <w:p w14:paraId="64CAEA7F" w14:textId="77777777" w:rsidR="00987041" w:rsidRDefault="00987041" w:rsidP="002A1A31">
      <w:pPr>
        <w:tabs>
          <w:tab w:val="left" w:pos="8175"/>
        </w:tabs>
        <w:jc w:val="left"/>
        <w:rPr>
          <w:rFonts w:ascii="Times New Roman" w:hint="eastAsia"/>
          <w:sz w:val="24"/>
        </w:rPr>
      </w:pPr>
    </w:p>
    <w:p w14:paraId="131E9DB2" w14:textId="52AF27A0" w:rsidR="002A1A31" w:rsidRDefault="002A1A31" w:rsidP="002A1A31">
      <w:pPr>
        <w:tabs>
          <w:tab w:val="left" w:pos="8175"/>
        </w:tabs>
        <w:jc w:val="left"/>
        <w:rPr>
          <w:rFonts w:ascii="Times New Roman"/>
          <w:b/>
          <w:bCs/>
          <w:sz w:val="24"/>
        </w:rPr>
      </w:pPr>
      <w:r w:rsidRPr="005835B5">
        <w:rPr>
          <w:rFonts w:ascii="Times New Roman" w:hint="eastAsia"/>
          <w:b/>
          <w:bCs/>
          <w:sz w:val="24"/>
        </w:rPr>
        <w:t>United States</w:t>
      </w:r>
    </w:p>
    <w:p w14:paraId="3E2EA6B8" w14:textId="77777777" w:rsidR="00987041" w:rsidRPr="00987041" w:rsidRDefault="00987041" w:rsidP="002A1A31">
      <w:pPr>
        <w:tabs>
          <w:tab w:val="left" w:pos="8175"/>
        </w:tabs>
        <w:jc w:val="left"/>
        <w:rPr>
          <w:rFonts w:ascii="Times New Roman"/>
          <w:b/>
          <w:bCs/>
          <w:sz w:val="10"/>
          <w:szCs w:val="10"/>
        </w:rPr>
      </w:pPr>
    </w:p>
    <w:p w14:paraId="18946027" w14:textId="5E000862" w:rsidR="002A1A31" w:rsidRPr="002A1A31" w:rsidRDefault="002A1A31" w:rsidP="002A1A31">
      <w:pPr>
        <w:tabs>
          <w:tab w:val="left" w:pos="8175"/>
        </w:tabs>
        <w:jc w:val="left"/>
        <w:rPr>
          <w:rFonts w:ascii="Times New Roman"/>
          <w:sz w:val="24"/>
        </w:rPr>
      </w:pPr>
      <w:r w:rsidRPr="002A1A31">
        <w:rPr>
          <w:rFonts w:ascii="Times New Roman"/>
          <w:sz w:val="24"/>
        </w:rPr>
        <w:t>The U</w:t>
      </w:r>
      <w:r w:rsidR="00C929CB">
        <w:rPr>
          <w:rFonts w:ascii="Times New Roman" w:hint="eastAsia"/>
          <w:sz w:val="24"/>
        </w:rPr>
        <w:t xml:space="preserve">nited </w:t>
      </w:r>
      <w:r w:rsidRPr="002A1A31">
        <w:rPr>
          <w:rFonts w:ascii="Times New Roman"/>
          <w:sz w:val="24"/>
        </w:rPr>
        <w:t>S</w:t>
      </w:r>
      <w:r w:rsidR="00C929CB">
        <w:rPr>
          <w:rFonts w:ascii="Times New Roman" w:hint="eastAsia"/>
          <w:sz w:val="24"/>
        </w:rPr>
        <w:t>tates</w:t>
      </w:r>
      <w:r w:rsidRPr="002A1A31">
        <w:rPr>
          <w:rFonts w:ascii="Times New Roman"/>
          <w:sz w:val="24"/>
        </w:rPr>
        <w:t xml:space="preserve"> is pursuing public-private partnership projects to secure </w:t>
      </w:r>
      <w:r w:rsidR="009569C6">
        <w:rPr>
          <w:rFonts w:ascii="Times New Roman" w:hint="eastAsia"/>
          <w:sz w:val="24"/>
        </w:rPr>
        <w:t>AI infrastructure</w:t>
      </w:r>
      <w:r w:rsidR="00630841">
        <w:rPr>
          <w:rFonts w:ascii="Times New Roman" w:hint="eastAsia"/>
          <w:sz w:val="24"/>
        </w:rPr>
        <w:t xml:space="preserve"> </w:t>
      </w:r>
      <w:r w:rsidR="009569C6">
        <w:rPr>
          <w:rFonts w:ascii="Times New Roman" w:hint="eastAsia"/>
          <w:sz w:val="24"/>
        </w:rPr>
        <w:t>(</w:t>
      </w:r>
      <w:r w:rsidRPr="002A1A31">
        <w:rPr>
          <w:rFonts w:ascii="Times New Roman"/>
          <w:sz w:val="24"/>
        </w:rPr>
        <w:t>data centers</w:t>
      </w:r>
      <w:r w:rsidR="009569C6">
        <w:rPr>
          <w:rFonts w:ascii="Times New Roman" w:hint="eastAsia"/>
          <w:sz w:val="24"/>
        </w:rPr>
        <w:t>)</w:t>
      </w:r>
      <w:r w:rsidR="00630841">
        <w:rPr>
          <w:rFonts w:ascii="Times New Roman" w:hint="eastAsia"/>
          <w:sz w:val="24"/>
        </w:rPr>
        <w:t>,</w:t>
      </w:r>
      <w:r w:rsidR="009569C6">
        <w:rPr>
          <w:rFonts w:ascii="Times New Roman" w:hint="eastAsia"/>
          <w:sz w:val="24"/>
        </w:rPr>
        <w:t xml:space="preserve"> most notably through </w:t>
      </w:r>
      <w:r w:rsidRPr="002A1A31">
        <w:rPr>
          <w:rFonts w:ascii="Times New Roman"/>
          <w:sz w:val="24"/>
        </w:rPr>
        <w:t>Project Stargate</w:t>
      </w:r>
      <w:r w:rsidRPr="00CD6F9C">
        <w:rPr>
          <w:rFonts w:ascii="Times New Roman"/>
          <w:sz w:val="24"/>
          <w:vertAlign w:val="superscript"/>
        </w:rPr>
        <w:t>*</w:t>
      </w:r>
      <w:r w:rsidRPr="002A1A31">
        <w:rPr>
          <w:rFonts w:ascii="Times New Roman"/>
          <w:sz w:val="24"/>
        </w:rPr>
        <w:t xml:space="preserve">. Simultaneously, the </w:t>
      </w:r>
      <w:r w:rsidR="00CD6F9C">
        <w:rPr>
          <w:rFonts w:ascii="Times New Roman" w:hint="eastAsia"/>
          <w:sz w:val="24"/>
        </w:rPr>
        <w:t>President</w:t>
      </w:r>
      <w:r w:rsidR="00CD6F9C">
        <w:rPr>
          <w:rFonts w:ascii="Times New Roman"/>
          <w:sz w:val="24"/>
        </w:rPr>
        <w:t>’</w:t>
      </w:r>
      <w:r w:rsidR="00CD6F9C">
        <w:rPr>
          <w:rFonts w:ascii="Times New Roman" w:hint="eastAsia"/>
          <w:sz w:val="24"/>
        </w:rPr>
        <w:t xml:space="preserve">s </w:t>
      </w:r>
      <w:r w:rsidRPr="002A1A31">
        <w:rPr>
          <w:rFonts w:ascii="Times New Roman"/>
          <w:sz w:val="24"/>
        </w:rPr>
        <w:t>FY2026 Budget Proposal</w:t>
      </w:r>
      <w:r w:rsidRPr="00CD6F9C">
        <w:rPr>
          <w:rFonts w:ascii="Times New Roman"/>
          <w:sz w:val="24"/>
          <w:vertAlign w:val="superscript"/>
        </w:rPr>
        <w:t>**</w:t>
      </w:r>
      <w:r w:rsidRPr="002A1A31">
        <w:rPr>
          <w:rFonts w:ascii="Times New Roman"/>
          <w:sz w:val="24"/>
        </w:rPr>
        <w:t xml:space="preserve"> s</w:t>
      </w:r>
      <w:r w:rsidR="00CD6F9C">
        <w:rPr>
          <w:rFonts w:ascii="Times New Roman" w:hint="eastAsia"/>
          <w:sz w:val="24"/>
        </w:rPr>
        <w:t>uggest</w:t>
      </w:r>
      <w:r w:rsidRPr="002A1A31">
        <w:rPr>
          <w:rFonts w:ascii="Times New Roman"/>
          <w:sz w:val="24"/>
        </w:rPr>
        <w:t>s a 13.4% year-on-year increase in defense spending, confirming a fiscal stance focused on national security.</w:t>
      </w:r>
    </w:p>
    <w:p w14:paraId="0F396B46" w14:textId="77777777" w:rsidR="002A1A31" w:rsidRPr="002A1A31" w:rsidRDefault="002A1A31" w:rsidP="002A1A31">
      <w:pPr>
        <w:tabs>
          <w:tab w:val="left" w:pos="8175"/>
        </w:tabs>
        <w:jc w:val="left"/>
        <w:rPr>
          <w:rFonts w:ascii="Times New Roman"/>
          <w:sz w:val="24"/>
        </w:rPr>
      </w:pPr>
    </w:p>
    <w:p w14:paraId="28D50B43" w14:textId="788B9C74" w:rsidR="002A1A31" w:rsidRPr="002A1A31" w:rsidRDefault="00CD6F9C" w:rsidP="00CD6F9C">
      <w:pPr>
        <w:tabs>
          <w:tab w:val="left" w:pos="8175"/>
        </w:tabs>
        <w:ind w:leftChars="100" w:left="200"/>
        <w:jc w:val="left"/>
        <w:rPr>
          <w:rFonts w:ascii="Times New Roman"/>
          <w:sz w:val="24"/>
        </w:rPr>
      </w:pPr>
      <w:r>
        <w:rPr>
          <w:rFonts w:ascii="Times New Roman" w:hint="eastAsia"/>
          <w:sz w:val="24"/>
        </w:rPr>
        <w:t xml:space="preserve">* </w:t>
      </w:r>
      <w:r w:rsidR="002A1A31" w:rsidRPr="002A1A31">
        <w:rPr>
          <w:rFonts w:ascii="Times New Roman"/>
          <w:sz w:val="24"/>
        </w:rPr>
        <w:t xml:space="preserve">Project Stargate: A $500 billion, five-year joint venture between the U.S. government and private entities </w:t>
      </w:r>
      <w:r>
        <w:rPr>
          <w:rFonts w:ascii="Times New Roman" w:hint="eastAsia"/>
          <w:sz w:val="24"/>
        </w:rPr>
        <w:t xml:space="preserve">such as </w:t>
      </w:r>
      <w:r w:rsidR="002A1A31" w:rsidRPr="002A1A31">
        <w:rPr>
          <w:rFonts w:ascii="Times New Roman"/>
          <w:sz w:val="24"/>
        </w:rPr>
        <w:t>OpenAI, SoftBank Group, etc.</w:t>
      </w:r>
      <w:r>
        <w:rPr>
          <w:rFonts w:ascii="Times New Roman" w:hint="eastAsia"/>
          <w:sz w:val="24"/>
        </w:rPr>
        <w:t>,</w:t>
      </w:r>
      <w:r w:rsidR="002A1A31" w:rsidRPr="002A1A31">
        <w:rPr>
          <w:rFonts w:ascii="Times New Roman"/>
          <w:sz w:val="24"/>
        </w:rPr>
        <w:t xml:space="preserve"> to build</w:t>
      </w:r>
      <w:r w:rsidR="009569C6">
        <w:rPr>
          <w:rFonts w:ascii="Times New Roman" w:hint="eastAsia"/>
          <w:sz w:val="24"/>
        </w:rPr>
        <w:t xml:space="preserve"> large-scale</w:t>
      </w:r>
      <w:r w:rsidR="002A1A31" w:rsidRPr="002A1A31">
        <w:rPr>
          <w:rFonts w:ascii="Times New Roman"/>
          <w:sz w:val="24"/>
        </w:rPr>
        <w:t xml:space="preserve"> data centers across the</w:t>
      </w:r>
      <w:r>
        <w:rPr>
          <w:rFonts w:ascii="Times New Roman" w:hint="eastAsia"/>
          <w:sz w:val="24"/>
        </w:rPr>
        <w:t xml:space="preserve"> country</w:t>
      </w:r>
      <w:r w:rsidR="002A1A31" w:rsidRPr="002A1A31">
        <w:rPr>
          <w:rFonts w:ascii="Times New Roman"/>
          <w:sz w:val="24"/>
        </w:rPr>
        <w:t>.</w:t>
      </w:r>
    </w:p>
    <w:p w14:paraId="101DD0F9" w14:textId="77777777" w:rsidR="002A1A31" w:rsidRPr="002A1A31" w:rsidRDefault="002A1A31" w:rsidP="00CD6F9C">
      <w:pPr>
        <w:tabs>
          <w:tab w:val="left" w:pos="8175"/>
        </w:tabs>
        <w:ind w:leftChars="100" w:left="200"/>
        <w:jc w:val="left"/>
        <w:rPr>
          <w:rFonts w:ascii="Times New Roman"/>
          <w:sz w:val="24"/>
        </w:rPr>
      </w:pPr>
    </w:p>
    <w:p w14:paraId="5F065490" w14:textId="424E7E67" w:rsidR="00630841" w:rsidRDefault="00CD6F9C" w:rsidP="00CD6F9C">
      <w:pPr>
        <w:tabs>
          <w:tab w:val="left" w:pos="8175"/>
        </w:tabs>
        <w:ind w:leftChars="100" w:left="200"/>
        <w:jc w:val="left"/>
        <w:rPr>
          <w:rFonts w:ascii="Times New Roman"/>
          <w:sz w:val="24"/>
        </w:rPr>
      </w:pPr>
      <w:r>
        <w:rPr>
          <w:rFonts w:ascii="Times New Roman" w:hint="eastAsia"/>
          <w:sz w:val="24"/>
        </w:rPr>
        <w:t xml:space="preserve">** </w:t>
      </w:r>
      <w:r w:rsidR="002A1A31" w:rsidRPr="002A1A31">
        <w:rPr>
          <w:rFonts w:ascii="Times New Roman"/>
          <w:sz w:val="24"/>
        </w:rPr>
        <w:t>FY2026 Budget</w:t>
      </w:r>
      <w:r w:rsidR="00630841">
        <w:rPr>
          <w:rFonts w:ascii="Times New Roman" w:hint="eastAsia"/>
          <w:sz w:val="24"/>
        </w:rPr>
        <w:t xml:space="preserve"> </w:t>
      </w:r>
      <w:r w:rsidRPr="002A1A31">
        <w:rPr>
          <w:rFonts w:ascii="Times New Roman"/>
          <w:sz w:val="24"/>
        </w:rPr>
        <w:t>(Oct</w:t>
      </w:r>
      <w:r>
        <w:rPr>
          <w:rFonts w:ascii="Times New Roman" w:hint="eastAsia"/>
          <w:sz w:val="24"/>
        </w:rPr>
        <w:t>.</w:t>
      </w:r>
      <w:r w:rsidRPr="002A1A31">
        <w:rPr>
          <w:rFonts w:ascii="Times New Roman"/>
          <w:sz w:val="24"/>
        </w:rPr>
        <w:t xml:space="preserve"> 1</w:t>
      </w:r>
      <w:r>
        <w:rPr>
          <w:rFonts w:ascii="Times New Roman" w:hint="eastAsia"/>
          <w:sz w:val="24"/>
        </w:rPr>
        <w:t xml:space="preserve"> - </w:t>
      </w:r>
      <w:r w:rsidRPr="002A1A31">
        <w:rPr>
          <w:rFonts w:ascii="Times New Roman"/>
          <w:sz w:val="24"/>
        </w:rPr>
        <w:t>Sep</w:t>
      </w:r>
      <w:r>
        <w:rPr>
          <w:rFonts w:ascii="Times New Roman" w:hint="eastAsia"/>
          <w:sz w:val="24"/>
        </w:rPr>
        <w:t>.</w:t>
      </w:r>
      <w:r w:rsidRPr="002A1A31">
        <w:rPr>
          <w:rFonts w:ascii="Times New Roman"/>
          <w:sz w:val="24"/>
        </w:rPr>
        <w:t xml:space="preserve"> 30)</w:t>
      </w:r>
      <w:r w:rsidR="002A1A31" w:rsidRPr="002A1A31">
        <w:rPr>
          <w:rFonts w:ascii="Times New Roman"/>
          <w:sz w:val="24"/>
        </w:rPr>
        <w:t xml:space="preserve">: </w:t>
      </w:r>
      <w:r w:rsidR="00630841">
        <w:rPr>
          <w:rFonts w:ascii="Times New Roman" w:hint="eastAsia"/>
          <w:sz w:val="24"/>
        </w:rPr>
        <w:t xml:space="preserve">The </w:t>
      </w:r>
      <w:r w:rsidR="002A1A31" w:rsidRPr="002A1A31">
        <w:rPr>
          <w:rFonts w:ascii="Times New Roman"/>
          <w:sz w:val="24"/>
        </w:rPr>
        <w:t>President’s Budget Proposal outlin</w:t>
      </w:r>
      <w:r>
        <w:rPr>
          <w:rFonts w:ascii="Times New Roman" w:hint="eastAsia"/>
          <w:sz w:val="24"/>
        </w:rPr>
        <w:t>es</w:t>
      </w:r>
      <w:r w:rsidR="002A1A31" w:rsidRPr="002A1A31">
        <w:rPr>
          <w:rFonts w:ascii="Times New Roman"/>
          <w:sz w:val="24"/>
        </w:rPr>
        <w:t xml:space="preserve"> the</w:t>
      </w:r>
      <w:r>
        <w:rPr>
          <w:rFonts w:ascii="Times New Roman" w:hint="eastAsia"/>
          <w:sz w:val="24"/>
        </w:rPr>
        <w:t xml:space="preserve"> administration</w:t>
      </w:r>
      <w:r>
        <w:rPr>
          <w:rFonts w:ascii="Times New Roman"/>
          <w:sz w:val="24"/>
        </w:rPr>
        <w:t>’</w:t>
      </w:r>
      <w:r>
        <w:rPr>
          <w:rFonts w:ascii="Times New Roman" w:hint="eastAsia"/>
          <w:sz w:val="24"/>
        </w:rPr>
        <w:t>s</w:t>
      </w:r>
      <w:r w:rsidR="002A1A31" w:rsidRPr="002A1A31">
        <w:rPr>
          <w:rFonts w:ascii="Times New Roman"/>
          <w:sz w:val="24"/>
        </w:rPr>
        <w:t xml:space="preserve"> fiscal </w:t>
      </w:r>
      <w:r w:rsidR="009569C6">
        <w:rPr>
          <w:rFonts w:ascii="Times New Roman" w:hint="eastAsia"/>
          <w:sz w:val="24"/>
        </w:rPr>
        <w:t xml:space="preserve">priorities; </w:t>
      </w:r>
      <w:r w:rsidR="00630841">
        <w:rPr>
          <w:rFonts w:ascii="Times New Roman" w:hint="eastAsia"/>
          <w:sz w:val="24"/>
        </w:rPr>
        <w:t>however, Congress still needs to approve the final budget</w:t>
      </w:r>
      <w:r w:rsidR="00C20CE6">
        <w:rPr>
          <w:rFonts w:ascii="Times New Roman" w:hint="eastAsia"/>
          <w:sz w:val="24"/>
        </w:rPr>
        <w:t>.</w:t>
      </w:r>
    </w:p>
    <w:p w14:paraId="46805E8F" w14:textId="77777777" w:rsidR="002A1A31" w:rsidRPr="002A1A31" w:rsidRDefault="002A1A31" w:rsidP="002A1A31">
      <w:pPr>
        <w:tabs>
          <w:tab w:val="left" w:pos="8175"/>
        </w:tabs>
        <w:jc w:val="left"/>
        <w:rPr>
          <w:rFonts w:ascii="Times New Roman"/>
          <w:sz w:val="24"/>
        </w:rPr>
      </w:pPr>
    </w:p>
    <w:p w14:paraId="5135DA96" w14:textId="7A692A41" w:rsidR="002A1A31" w:rsidRPr="002A1A31" w:rsidRDefault="002A1A31" w:rsidP="002A1A31">
      <w:pPr>
        <w:tabs>
          <w:tab w:val="left" w:pos="8175"/>
        </w:tabs>
        <w:jc w:val="left"/>
        <w:rPr>
          <w:rFonts w:ascii="Times New Roman"/>
          <w:sz w:val="24"/>
        </w:rPr>
      </w:pPr>
      <w:r w:rsidRPr="002A1A31">
        <w:rPr>
          <w:rFonts w:ascii="Times New Roman"/>
          <w:sz w:val="24"/>
        </w:rPr>
        <w:t xml:space="preserve">The U.S. is focusing its policy </w:t>
      </w:r>
      <w:r w:rsidR="00630841">
        <w:rPr>
          <w:rFonts w:ascii="Times New Roman" w:hint="eastAsia"/>
          <w:sz w:val="24"/>
        </w:rPr>
        <w:t>resources</w:t>
      </w:r>
      <w:r w:rsidRPr="002A1A31">
        <w:rPr>
          <w:rFonts w:ascii="Times New Roman"/>
          <w:sz w:val="24"/>
        </w:rPr>
        <w:t xml:space="preserve"> on future growth engines by </w:t>
      </w:r>
      <w:r w:rsidR="00630841">
        <w:rPr>
          <w:rFonts w:ascii="Times New Roman" w:hint="eastAsia"/>
          <w:sz w:val="24"/>
        </w:rPr>
        <w:t>enhancing</w:t>
      </w:r>
      <w:r w:rsidRPr="002A1A31">
        <w:rPr>
          <w:rFonts w:ascii="Times New Roman"/>
          <w:sz w:val="24"/>
        </w:rPr>
        <w:t xml:space="preserve"> corporate competitiveness through large-scale tax cuts. </w:t>
      </w:r>
      <w:r w:rsidR="00630841">
        <w:rPr>
          <w:rFonts w:ascii="Times New Roman" w:hint="eastAsia"/>
          <w:sz w:val="24"/>
        </w:rPr>
        <w:t>Furthermore, the government</w:t>
      </w:r>
      <w:r w:rsidRPr="002A1A31">
        <w:rPr>
          <w:rFonts w:ascii="Times New Roman"/>
          <w:sz w:val="24"/>
        </w:rPr>
        <w:t xml:space="preserve"> is restructuring spending to prioritize strategic technologies</w:t>
      </w:r>
      <w:r w:rsidR="009569C6">
        <w:rPr>
          <w:rFonts w:ascii="Times New Roman"/>
          <w:sz w:val="24"/>
        </w:rPr>
        <w:t>—</w:t>
      </w:r>
      <w:r w:rsidR="00630841">
        <w:rPr>
          <w:rFonts w:ascii="Times New Roman" w:hint="eastAsia"/>
          <w:sz w:val="24"/>
        </w:rPr>
        <w:t>including</w:t>
      </w:r>
      <w:r w:rsidRPr="002A1A31">
        <w:rPr>
          <w:rFonts w:ascii="Times New Roman"/>
          <w:sz w:val="24"/>
        </w:rPr>
        <w:t xml:space="preserve"> AI, quantum technology, space, and advanced manufacturing</w:t>
      </w:r>
      <w:r w:rsidR="009569C6">
        <w:rPr>
          <w:rFonts w:ascii="Times New Roman"/>
          <w:sz w:val="24"/>
        </w:rPr>
        <w:t>—</w:t>
      </w:r>
      <w:r w:rsidRPr="002A1A31">
        <w:rPr>
          <w:rFonts w:ascii="Times New Roman"/>
          <w:sz w:val="24"/>
        </w:rPr>
        <w:t>while</w:t>
      </w:r>
      <w:r w:rsidR="009569C6">
        <w:rPr>
          <w:rFonts w:ascii="Times New Roman" w:hint="eastAsia"/>
          <w:sz w:val="24"/>
        </w:rPr>
        <w:t xml:space="preserve"> </w:t>
      </w:r>
      <w:r w:rsidRPr="002A1A31">
        <w:rPr>
          <w:rFonts w:ascii="Times New Roman"/>
          <w:sz w:val="24"/>
        </w:rPr>
        <w:t xml:space="preserve">scaling back </w:t>
      </w:r>
      <w:r w:rsidR="00630841">
        <w:rPr>
          <w:rFonts w:ascii="Times New Roman" w:hint="eastAsia"/>
          <w:sz w:val="24"/>
        </w:rPr>
        <w:t xml:space="preserve">funding for environmental programs and </w:t>
      </w:r>
      <w:r w:rsidRPr="002A1A31">
        <w:rPr>
          <w:rFonts w:ascii="Times New Roman"/>
          <w:sz w:val="24"/>
        </w:rPr>
        <w:t xml:space="preserve">DEI (Diversity, Equity, and Inclusion) </w:t>
      </w:r>
      <w:r w:rsidR="00630841">
        <w:rPr>
          <w:rFonts w:ascii="Times New Roman" w:hint="eastAsia"/>
          <w:sz w:val="24"/>
        </w:rPr>
        <w:t>initiatives</w:t>
      </w:r>
      <w:r w:rsidRPr="002A1A31">
        <w:rPr>
          <w:rFonts w:ascii="Times New Roman"/>
          <w:sz w:val="24"/>
        </w:rPr>
        <w:t>.</w:t>
      </w:r>
    </w:p>
    <w:p w14:paraId="5DB67979" w14:textId="77777777" w:rsidR="002A1A31" w:rsidRDefault="002A1A31" w:rsidP="002A1A31">
      <w:pPr>
        <w:tabs>
          <w:tab w:val="left" w:pos="8175"/>
        </w:tabs>
        <w:jc w:val="left"/>
        <w:rPr>
          <w:rFonts w:ascii="Times New Roman"/>
          <w:sz w:val="24"/>
        </w:rPr>
      </w:pPr>
    </w:p>
    <w:p w14:paraId="1A0F8C54" w14:textId="44DE8843" w:rsidR="002A1A31" w:rsidRDefault="002A1A31" w:rsidP="002A1A31">
      <w:pPr>
        <w:tabs>
          <w:tab w:val="left" w:pos="8175"/>
        </w:tabs>
        <w:jc w:val="left"/>
        <w:rPr>
          <w:rFonts w:ascii="Times New Roman"/>
          <w:b/>
          <w:bCs/>
          <w:sz w:val="24"/>
        </w:rPr>
      </w:pPr>
      <w:r w:rsidRPr="005835B5">
        <w:rPr>
          <w:rFonts w:ascii="Times New Roman" w:hint="eastAsia"/>
          <w:b/>
          <w:bCs/>
          <w:sz w:val="24"/>
        </w:rPr>
        <w:t>Japan</w:t>
      </w:r>
    </w:p>
    <w:p w14:paraId="650D5760" w14:textId="77777777" w:rsidR="00987041" w:rsidRPr="00987041" w:rsidRDefault="00987041" w:rsidP="002A1A31">
      <w:pPr>
        <w:tabs>
          <w:tab w:val="left" w:pos="8175"/>
        </w:tabs>
        <w:jc w:val="left"/>
        <w:rPr>
          <w:rFonts w:ascii="Times New Roman"/>
          <w:b/>
          <w:bCs/>
          <w:sz w:val="10"/>
          <w:szCs w:val="10"/>
        </w:rPr>
      </w:pPr>
    </w:p>
    <w:p w14:paraId="61873234" w14:textId="58541759" w:rsidR="002A1A31" w:rsidRPr="002A1A31" w:rsidRDefault="002A1A31" w:rsidP="002A1A31">
      <w:pPr>
        <w:tabs>
          <w:tab w:val="left" w:pos="8175"/>
        </w:tabs>
        <w:jc w:val="left"/>
        <w:rPr>
          <w:rFonts w:ascii="Times New Roman"/>
          <w:sz w:val="24"/>
        </w:rPr>
      </w:pPr>
      <w:r w:rsidRPr="002A1A31">
        <w:rPr>
          <w:rFonts w:ascii="Times New Roman"/>
          <w:sz w:val="24"/>
        </w:rPr>
        <w:t>Japan has proposed a record-high budget of 122.2 trillion yen</w:t>
      </w:r>
      <w:r w:rsidR="005241F6">
        <w:rPr>
          <w:rFonts w:ascii="Times New Roman" w:hint="eastAsia"/>
          <w:sz w:val="24"/>
        </w:rPr>
        <w:t xml:space="preserve"> for </w:t>
      </w:r>
      <w:r w:rsidR="005241F6" w:rsidRPr="002A1A31">
        <w:rPr>
          <w:rFonts w:ascii="Times New Roman"/>
          <w:sz w:val="24"/>
        </w:rPr>
        <w:t>FY2026</w:t>
      </w:r>
      <w:r w:rsidR="005241F6" w:rsidRPr="005241F6">
        <w:rPr>
          <w:rFonts w:ascii="Times New Roman"/>
          <w:sz w:val="24"/>
          <w:vertAlign w:val="superscript"/>
        </w:rPr>
        <w:t>*</w:t>
      </w:r>
      <w:r w:rsidRPr="002A1A31">
        <w:rPr>
          <w:rFonts w:ascii="Times New Roman"/>
          <w:sz w:val="24"/>
        </w:rPr>
        <w:t xml:space="preserve">. The budget for AI and </w:t>
      </w:r>
      <w:r w:rsidRPr="002A1A31">
        <w:rPr>
          <w:rFonts w:ascii="Times New Roman"/>
          <w:sz w:val="24"/>
        </w:rPr>
        <w:lastRenderedPageBreak/>
        <w:t>semiconductors has surged by 272%</w:t>
      </w:r>
      <w:r w:rsidR="005241F6">
        <w:rPr>
          <w:rFonts w:ascii="Times New Roman" w:hint="eastAsia"/>
          <w:sz w:val="24"/>
        </w:rPr>
        <w:t xml:space="preserve">, reaching </w:t>
      </w:r>
      <w:r w:rsidRPr="002A1A31">
        <w:rPr>
          <w:rFonts w:ascii="Times New Roman"/>
          <w:sz w:val="24"/>
        </w:rPr>
        <w:t>1.2 trillion yen</w:t>
      </w:r>
      <w:r w:rsidR="005241F6">
        <w:rPr>
          <w:rFonts w:ascii="Times New Roman" w:hint="eastAsia"/>
          <w:sz w:val="24"/>
        </w:rPr>
        <w:t>,</w:t>
      </w:r>
      <w:r w:rsidRPr="002A1A31">
        <w:rPr>
          <w:rFonts w:ascii="Times New Roman"/>
          <w:sz w:val="24"/>
        </w:rPr>
        <w:t xml:space="preserve"> compared to the previous year</w:t>
      </w:r>
      <w:r w:rsidR="005241F6">
        <w:rPr>
          <w:rFonts w:ascii="Times New Roman" w:hint="eastAsia"/>
          <w:sz w:val="24"/>
        </w:rPr>
        <w:t>; meanwhile</w:t>
      </w:r>
      <w:r w:rsidR="00C929CB">
        <w:rPr>
          <w:rFonts w:ascii="Times New Roman" w:hint="eastAsia"/>
          <w:sz w:val="24"/>
        </w:rPr>
        <w:t>,</w:t>
      </w:r>
      <w:r w:rsidR="005241F6">
        <w:rPr>
          <w:rFonts w:ascii="Times New Roman" w:hint="eastAsia"/>
          <w:sz w:val="24"/>
        </w:rPr>
        <w:t xml:space="preserve"> </w:t>
      </w:r>
      <w:r w:rsidRPr="002A1A31">
        <w:rPr>
          <w:rFonts w:ascii="Times New Roman"/>
          <w:sz w:val="24"/>
        </w:rPr>
        <w:t xml:space="preserve">the defense budget rose by 3.6% </w:t>
      </w:r>
      <w:r w:rsidR="005241F6">
        <w:rPr>
          <w:rFonts w:ascii="Times New Roman" w:hint="eastAsia"/>
          <w:sz w:val="24"/>
        </w:rPr>
        <w:t xml:space="preserve">to </w:t>
      </w:r>
      <w:r w:rsidRPr="002A1A31">
        <w:rPr>
          <w:rFonts w:ascii="Times New Roman"/>
          <w:sz w:val="24"/>
        </w:rPr>
        <w:t xml:space="preserve">8.9 trillion yen, maintaining </w:t>
      </w:r>
      <w:r w:rsidR="005241F6">
        <w:rPr>
          <w:rFonts w:ascii="Times New Roman" w:hint="eastAsia"/>
          <w:sz w:val="24"/>
        </w:rPr>
        <w:t>its</w:t>
      </w:r>
      <w:r w:rsidRPr="002A1A31">
        <w:rPr>
          <w:rFonts w:ascii="Times New Roman"/>
          <w:sz w:val="24"/>
        </w:rPr>
        <w:t xml:space="preserve"> upward trend from 2025.</w:t>
      </w:r>
    </w:p>
    <w:p w14:paraId="1A9DDDDE" w14:textId="77777777" w:rsidR="002A1A31" w:rsidRPr="00C929CB" w:rsidRDefault="002A1A31" w:rsidP="002A1A31">
      <w:pPr>
        <w:tabs>
          <w:tab w:val="left" w:pos="8175"/>
        </w:tabs>
        <w:jc w:val="left"/>
        <w:rPr>
          <w:rFonts w:ascii="Times New Roman"/>
          <w:sz w:val="24"/>
        </w:rPr>
      </w:pPr>
    </w:p>
    <w:p w14:paraId="3555537C" w14:textId="164EDB02" w:rsidR="002A1A31" w:rsidRPr="002A1A31" w:rsidRDefault="005241F6" w:rsidP="005F7383">
      <w:pPr>
        <w:tabs>
          <w:tab w:val="left" w:pos="8175"/>
        </w:tabs>
        <w:ind w:leftChars="100" w:left="200"/>
        <w:jc w:val="left"/>
        <w:rPr>
          <w:rFonts w:ascii="Times New Roman"/>
          <w:sz w:val="24"/>
        </w:rPr>
      </w:pPr>
      <w:r>
        <w:rPr>
          <w:rFonts w:ascii="Times New Roman" w:hint="eastAsia"/>
          <w:sz w:val="24"/>
        </w:rPr>
        <w:t xml:space="preserve">* </w:t>
      </w:r>
      <w:r w:rsidRPr="002A1A31">
        <w:rPr>
          <w:rFonts w:ascii="Times New Roman"/>
          <w:sz w:val="24"/>
        </w:rPr>
        <w:t>FY2026 Budget</w:t>
      </w:r>
      <w:r>
        <w:rPr>
          <w:rFonts w:ascii="Times New Roman" w:hint="eastAsia"/>
          <w:sz w:val="24"/>
        </w:rPr>
        <w:t xml:space="preserve"> </w:t>
      </w:r>
      <w:r w:rsidRPr="002A1A31">
        <w:rPr>
          <w:rFonts w:ascii="Times New Roman"/>
          <w:sz w:val="24"/>
        </w:rPr>
        <w:t>(</w:t>
      </w:r>
      <w:r>
        <w:rPr>
          <w:rFonts w:ascii="Times New Roman" w:hint="eastAsia"/>
          <w:sz w:val="24"/>
        </w:rPr>
        <w:t>Apr.</w:t>
      </w:r>
      <w:r w:rsidRPr="002A1A31">
        <w:rPr>
          <w:rFonts w:ascii="Times New Roman"/>
          <w:sz w:val="24"/>
        </w:rPr>
        <w:t xml:space="preserve"> 1</w:t>
      </w:r>
      <w:r>
        <w:rPr>
          <w:rFonts w:ascii="Times New Roman" w:hint="eastAsia"/>
          <w:sz w:val="24"/>
        </w:rPr>
        <w:t xml:space="preserve"> - Mar.</w:t>
      </w:r>
      <w:r w:rsidRPr="002A1A31">
        <w:rPr>
          <w:rFonts w:ascii="Times New Roman"/>
          <w:sz w:val="24"/>
        </w:rPr>
        <w:t xml:space="preserve"> 3</w:t>
      </w:r>
      <w:r>
        <w:rPr>
          <w:rFonts w:ascii="Times New Roman" w:hint="eastAsia"/>
          <w:sz w:val="24"/>
        </w:rPr>
        <w:t>1</w:t>
      </w:r>
      <w:r w:rsidRPr="002A1A31">
        <w:rPr>
          <w:rFonts w:ascii="Times New Roman"/>
          <w:sz w:val="24"/>
        </w:rPr>
        <w:t>):</w:t>
      </w:r>
      <w:r w:rsidR="002A1A31" w:rsidRPr="002A1A31">
        <w:rPr>
          <w:rFonts w:ascii="Times New Roman"/>
          <w:sz w:val="24"/>
        </w:rPr>
        <w:t xml:space="preserve"> Japan’s </w:t>
      </w:r>
      <w:r w:rsidR="005F7383">
        <w:rPr>
          <w:rFonts w:ascii="Times New Roman" w:hint="eastAsia"/>
          <w:sz w:val="24"/>
        </w:rPr>
        <w:t>20</w:t>
      </w:r>
      <w:r w:rsidR="002A1A31" w:rsidRPr="002A1A31">
        <w:rPr>
          <w:rFonts w:ascii="Times New Roman"/>
          <w:sz w:val="24"/>
        </w:rPr>
        <w:t xml:space="preserve">26 budget is yet to be </w:t>
      </w:r>
      <w:r w:rsidR="005F7383">
        <w:rPr>
          <w:rFonts w:ascii="Times New Roman" w:hint="eastAsia"/>
          <w:sz w:val="24"/>
        </w:rPr>
        <w:t>approved</w:t>
      </w:r>
      <w:r w:rsidR="002A1A31" w:rsidRPr="002A1A31">
        <w:rPr>
          <w:rFonts w:ascii="Times New Roman"/>
          <w:sz w:val="24"/>
        </w:rPr>
        <w:t>.</w:t>
      </w:r>
    </w:p>
    <w:p w14:paraId="25707A9D" w14:textId="77777777" w:rsidR="002A1A31" w:rsidRPr="005F7383" w:rsidRDefault="002A1A31" w:rsidP="002A1A31">
      <w:pPr>
        <w:tabs>
          <w:tab w:val="left" w:pos="8175"/>
        </w:tabs>
        <w:jc w:val="left"/>
        <w:rPr>
          <w:rFonts w:ascii="Times New Roman"/>
          <w:sz w:val="24"/>
        </w:rPr>
      </w:pPr>
    </w:p>
    <w:p w14:paraId="671CA636" w14:textId="3F0AD564" w:rsidR="002A1A31" w:rsidRPr="002A1A31" w:rsidRDefault="002A1A31" w:rsidP="002A1A31">
      <w:pPr>
        <w:tabs>
          <w:tab w:val="left" w:pos="8175"/>
        </w:tabs>
        <w:jc w:val="left"/>
        <w:rPr>
          <w:rFonts w:ascii="Times New Roman"/>
          <w:sz w:val="24"/>
        </w:rPr>
      </w:pPr>
      <w:r w:rsidRPr="002A1A31">
        <w:rPr>
          <w:rFonts w:ascii="Times New Roman"/>
          <w:sz w:val="24"/>
        </w:rPr>
        <w:t xml:space="preserve">Under the </w:t>
      </w:r>
      <w:r w:rsidR="005F7383">
        <w:rPr>
          <w:rFonts w:ascii="Times New Roman" w:hint="eastAsia"/>
          <w:sz w:val="24"/>
        </w:rPr>
        <w:t>slogan</w:t>
      </w:r>
      <w:r w:rsidRPr="002A1A31">
        <w:rPr>
          <w:rFonts w:ascii="Times New Roman"/>
          <w:sz w:val="24"/>
        </w:rPr>
        <w:t xml:space="preserve"> "</w:t>
      </w:r>
      <w:r w:rsidRPr="005F7383">
        <w:rPr>
          <w:rFonts w:ascii="Times New Roman"/>
          <w:i/>
          <w:iCs/>
          <w:sz w:val="24"/>
        </w:rPr>
        <w:t>Responsible Proactive Fiscal Policy</w:t>
      </w:r>
      <w:r w:rsidRPr="002A1A31">
        <w:rPr>
          <w:rFonts w:ascii="Times New Roman"/>
          <w:sz w:val="24"/>
        </w:rPr>
        <w:t xml:space="preserve">," </w:t>
      </w:r>
      <w:r w:rsidR="005F7383">
        <w:rPr>
          <w:rFonts w:ascii="Times New Roman" w:hint="eastAsia"/>
          <w:sz w:val="24"/>
        </w:rPr>
        <w:t xml:space="preserve">the </w:t>
      </w:r>
      <w:r w:rsidRPr="002A1A31">
        <w:rPr>
          <w:rFonts w:ascii="Times New Roman"/>
          <w:sz w:val="24"/>
        </w:rPr>
        <w:t>Japan</w:t>
      </w:r>
      <w:r w:rsidR="005F7383">
        <w:rPr>
          <w:rFonts w:ascii="Times New Roman" w:hint="eastAsia"/>
          <w:sz w:val="24"/>
        </w:rPr>
        <w:t>ese government</w:t>
      </w:r>
      <w:r w:rsidRPr="002A1A31">
        <w:rPr>
          <w:rFonts w:ascii="Times New Roman"/>
          <w:sz w:val="24"/>
        </w:rPr>
        <w:t xml:space="preserve"> is expanding fiscal spending centered on 17 strategic sectors, including </w:t>
      </w:r>
      <w:r w:rsidR="005F7383">
        <w:rPr>
          <w:rFonts w:ascii="Times New Roman" w:hint="eastAsia"/>
          <w:sz w:val="24"/>
        </w:rPr>
        <w:t xml:space="preserve">the </w:t>
      </w:r>
      <w:r w:rsidR="00AA3D40">
        <w:rPr>
          <w:rFonts w:ascii="Times New Roman" w:hint="eastAsia"/>
          <w:sz w:val="24"/>
        </w:rPr>
        <w:t>AI</w:t>
      </w:r>
      <w:r w:rsidRPr="002A1A31">
        <w:rPr>
          <w:rFonts w:ascii="Times New Roman"/>
          <w:sz w:val="24"/>
        </w:rPr>
        <w:t>, semiconductors, shipbuilding, aerospace, and</w:t>
      </w:r>
      <w:r w:rsidR="005F7383">
        <w:rPr>
          <w:rFonts w:ascii="Times New Roman" w:hint="eastAsia"/>
          <w:sz w:val="24"/>
        </w:rPr>
        <w:t xml:space="preserve"> </w:t>
      </w:r>
      <w:r w:rsidRPr="002A1A31">
        <w:rPr>
          <w:rFonts w:ascii="Times New Roman"/>
          <w:sz w:val="24"/>
        </w:rPr>
        <w:t>defense industries.</w:t>
      </w:r>
    </w:p>
    <w:p w14:paraId="512142E7" w14:textId="77777777" w:rsidR="002A1A31" w:rsidRPr="002A1A31" w:rsidRDefault="002A1A31" w:rsidP="002A1A31">
      <w:pPr>
        <w:tabs>
          <w:tab w:val="left" w:pos="8175"/>
        </w:tabs>
        <w:jc w:val="left"/>
        <w:rPr>
          <w:rFonts w:ascii="Times New Roman"/>
          <w:sz w:val="24"/>
        </w:rPr>
      </w:pPr>
    </w:p>
    <w:p w14:paraId="0410773B" w14:textId="53E911D3" w:rsidR="002A1A31" w:rsidRDefault="002A1A31" w:rsidP="002A1A31">
      <w:pPr>
        <w:tabs>
          <w:tab w:val="left" w:pos="8175"/>
        </w:tabs>
        <w:jc w:val="left"/>
        <w:rPr>
          <w:rFonts w:ascii="Times New Roman"/>
          <w:b/>
          <w:bCs/>
          <w:sz w:val="24"/>
        </w:rPr>
      </w:pPr>
      <w:r w:rsidRPr="005835B5">
        <w:rPr>
          <w:rFonts w:ascii="Times New Roman" w:hint="eastAsia"/>
          <w:b/>
          <w:bCs/>
          <w:sz w:val="24"/>
        </w:rPr>
        <w:t>Germany</w:t>
      </w:r>
    </w:p>
    <w:p w14:paraId="1C38A729" w14:textId="77777777" w:rsidR="00987041" w:rsidRPr="00987041" w:rsidRDefault="00987041" w:rsidP="002A1A31">
      <w:pPr>
        <w:tabs>
          <w:tab w:val="left" w:pos="8175"/>
        </w:tabs>
        <w:jc w:val="left"/>
        <w:rPr>
          <w:rFonts w:ascii="Times New Roman"/>
          <w:b/>
          <w:bCs/>
          <w:sz w:val="10"/>
          <w:szCs w:val="10"/>
        </w:rPr>
      </w:pPr>
    </w:p>
    <w:p w14:paraId="06BAC7B6" w14:textId="2A0B9DF2" w:rsidR="002A1A31" w:rsidRPr="002A1A31" w:rsidRDefault="002A1A31" w:rsidP="002A1A31">
      <w:pPr>
        <w:tabs>
          <w:tab w:val="left" w:pos="8175"/>
        </w:tabs>
        <w:jc w:val="left"/>
        <w:rPr>
          <w:rFonts w:ascii="Times New Roman"/>
          <w:sz w:val="24"/>
        </w:rPr>
      </w:pPr>
      <w:r w:rsidRPr="002A1A31">
        <w:rPr>
          <w:rFonts w:ascii="Times New Roman"/>
          <w:sz w:val="24"/>
        </w:rPr>
        <w:t>Germany’s 2026 federal budget</w:t>
      </w:r>
      <w:r w:rsidR="00AA3D40">
        <w:rPr>
          <w:rFonts w:ascii="Times New Roman" w:hint="eastAsia"/>
          <w:sz w:val="24"/>
        </w:rPr>
        <w:t xml:space="preserve">, which </w:t>
      </w:r>
      <w:r w:rsidR="00AA3D40" w:rsidRPr="002A1A31">
        <w:rPr>
          <w:rFonts w:ascii="Times New Roman"/>
          <w:sz w:val="24"/>
        </w:rPr>
        <w:t>runs from January 1 to December 31</w:t>
      </w:r>
      <w:r w:rsidR="00AA3D40">
        <w:rPr>
          <w:rFonts w:ascii="Times New Roman" w:hint="eastAsia"/>
          <w:sz w:val="24"/>
        </w:rPr>
        <w:t>,</w:t>
      </w:r>
      <w:r w:rsidRPr="002A1A31">
        <w:rPr>
          <w:rFonts w:ascii="Times New Roman"/>
          <w:sz w:val="24"/>
        </w:rPr>
        <w:t xml:space="preserve"> stands at 524.5 billion euros, a 4.3% increase from the previous year. Investment in social infrastructure rose by 10%</w:t>
      </w:r>
      <w:r w:rsidR="00AA3D40">
        <w:rPr>
          <w:rFonts w:ascii="Times New Roman" w:hint="eastAsia"/>
          <w:sz w:val="24"/>
        </w:rPr>
        <w:t xml:space="preserve"> to </w:t>
      </w:r>
      <w:r w:rsidRPr="002A1A31">
        <w:rPr>
          <w:rFonts w:ascii="Times New Roman"/>
          <w:sz w:val="24"/>
        </w:rPr>
        <w:t>126.7 billion euros,</w:t>
      </w:r>
      <w:r w:rsidR="00AA3D40">
        <w:rPr>
          <w:rFonts w:ascii="Times New Roman" w:hint="eastAsia"/>
          <w:sz w:val="24"/>
        </w:rPr>
        <w:t xml:space="preserve"> while</w:t>
      </w:r>
      <w:r w:rsidRPr="002A1A31">
        <w:rPr>
          <w:rFonts w:ascii="Times New Roman"/>
          <w:sz w:val="24"/>
        </w:rPr>
        <w:t xml:space="preserve"> the defense budget saw a significant increase of 32% </w:t>
      </w:r>
      <w:r w:rsidR="00AA3D40">
        <w:rPr>
          <w:rFonts w:ascii="Times New Roman" w:hint="eastAsia"/>
          <w:sz w:val="24"/>
        </w:rPr>
        <w:t xml:space="preserve">to </w:t>
      </w:r>
      <w:r w:rsidRPr="002A1A31">
        <w:rPr>
          <w:rFonts w:ascii="Times New Roman"/>
          <w:sz w:val="24"/>
        </w:rPr>
        <w:t>82.7 billion euros.</w:t>
      </w:r>
    </w:p>
    <w:p w14:paraId="3CA3A605" w14:textId="77777777" w:rsidR="002A1A31" w:rsidRPr="002A1A31" w:rsidRDefault="002A1A31" w:rsidP="002A1A31">
      <w:pPr>
        <w:tabs>
          <w:tab w:val="left" w:pos="8175"/>
        </w:tabs>
        <w:jc w:val="left"/>
        <w:rPr>
          <w:rFonts w:ascii="Times New Roman"/>
          <w:sz w:val="24"/>
        </w:rPr>
      </w:pPr>
    </w:p>
    <w:p w14:paraId="4217D1B5" w14:textId="6B3E1FD4" w:rsidR="00AA3D40" w:rsidRPr="002A1A31" w:rsidRDefault="002A1A31" w:rsidP="002A1A31">
      <w:pPr>
        <w:tabs>
          <w:tab w:val="left" w:pos="8175"/>
        </w:tabs>
        <w:jc w:val="left"/>
        <w:rPr>
          <w:rFonts w:ascii="Times New Roman"/>
          <w:sz w:val="24"/>
        </w:rPr>
      </w:pPr>
      <w:r w:rsidRPr="002A1A31">
        <w:rPr>
          <w:rFonts w:ascii="Times New Roman"/>
          <w:sz w:val="24"/>
        </w:rPr>
        <w:t>A notable feature is the establishment of a 500</w:t>
      </w:r>
      <w:r w:rsidR="00AA3D40">
        <w:rPr>
          <w:rFonts w:ascii="Times New Roman" w:hint="eastAsia"/>
          <w:sz w:val="24"/>
        </w:rPr>
        <w:t>-</w:t>
      </w:r>
      <w:r w:rsidRPr="002A1A31">
        <w:rPr>
          <w:rFonts w:ascii="Times New Roman"/>
          <w:sz w:val="24"/>
        </w:rPr>
        <w:t>billion</w:t>
      </w:r>
      <w:r w:rsidR="00AA3D40">
        <w:rPr>
          <w:rFonts w:ascii="Times New Roman" w:hint="eastAsia"/>
          <w:sz w:val="24"/>
        </w:rPr>
        <w:t>-</w:t>
      </w:r>
      <w:r w:rsidRPr="002A1A31">
        <w:rPr>
          <w:rFonts w:ascii="Times New Roman"/>
          <w:sz w:val="24"/>
        </w:rPr>
        <w:t>euro Special Infrastructure Fund</w:t>
      </w:r>
      <w:r w:rsidR="00376618">
        <w:rPr>
          <w:rFonts w:ascii="Times New Roman"/>
          <w:sz w:val="24"/>
        </w:rPr>
        <w:t>—</w:t>
      </w:r>
      <w:r w:rsidR="00AA3D40">
        <w:rPr>
          <w:rFonts w:ascii="Times New Roman" w:hint="eastAsia"/>
          <w:sz w:val="24"/>
        </w:rPr>
        <w:t>announced</w:t>
      </w:r>
      <w:r w:rsidR="00376618">
        <w:rPr>
          <w:rFonts w:ascii="Times New Roman" w:hint="eastAsia"/>
          <w:sz w:val="24"/>
        </w:rPr>
        <w:t xml:space="preserve"> </w:t>
      </w:r>
      <w:r w:rsidR="00AA3D40">
        <w:rPr>
          <w:rFonts w:ascii="Times New Roman" w:hint="eastAsia"/>
          <w:sz w:val="24"/>
        </w:rPr>
        <w:t xml:space="preserve">in </w:t>
      </w:r>
      <w:r w:rsidRPr="002A1A31">
        <w:rPr>
          <w:rFonts w:ascii="Times New Roman"/>
          <w:sz w:val="24"/>
        </w:rPr>
        <w:t>March 2025</w:t>
      </w:r>
      <w:r w:rsidR="00376618">
        <w:rPr>
          <w:rFonts w:ascii="Times New Roman"/>
          <w:sz w:val="24"/>
        </w:rPr>
        <w:t>—</w:t>
      </w:r>
      <w:r w:rsidR="00376618">
        <w:rPr>
          <w:rFonts w:ascii="Times New Roman" w:hint="eastAsia"/>
          <w:sz w:val="24"/>
        </w:rPr>
        <w:t>to</w:t>
      </w:r>
      <w:r w:rsidRPr="002A1A31">
        <w:rPr>
          <w:rFonts w:ascii="Times New Roman"/>
          <w:sz w:val="24"/>
        </w:rPr>
        <w:t xml:space="preserve"> boost the economy through investments in transportation, housing, and healthcare. </w:t>
      </w:r>
      <w:r w:rsidR="00AA3D40">
        <w:rPr>
          <w:rFonts w:ascii="Times New Roman"/>
          <w:sz w:val="24"/>
        </w:rPr>
        <w:t>A</w:t>
      </w:r>
      <w:r w:rsidR="00AA3D40">
        <w:rPr>
          <w:rFonts w:ascii="Times New Roman" w:hint="eastAsia"/>
          <w:sz w:val="24"/>
        </w:rPr>
        <w:t>t the same time</w:t>
      </w:r>
      <w:r w:rsidR="00AA3D40" w:rsidRPr="002A1A31">
        <w:rPr>
          <w:rFonts w:ascii="Times New Roman"/>
          <w:sz w:val="24"/>
        </w:rPr>
        <w:t>, Germany relaxed its debt brake</w:t>
      </w:r>
      <w:r w:rsidR="00AA3D40">
        <w:rPr>
          <w:rFonts w:ascii="Times New Roman" w:hint="eastAsia"/>
          <w:sz w:val="24"/>
        </w:rPr>
        <w:t>,</w:t>
      </w:r>
      <w:r w:rsidR="00AA3D40" w:rsidRPr="002A1A31">
        <w:rPr>
          <w:rFonts w:ascii="Times New Roman"/>
          <w:sz w:val="24"/>
        </w:rPr>
        <w:t xml:space="preserve"> exempt</w:t>
      </w:r>
      <w:r w:rsidR="00AA3D40">
        <w:rPr>
          <w:rFonts w:ascii="Times New Roman" w:hint="eastAsia"/>
          <w:sz w:val="24"/>
        </w:rPr>
        <w:t>ing the</w:t>
      </w:r>
      <w:r w:rsidR="00AA3D40" w:rsidRPr="002A1A31">
        <w:rPr>
          <w:rFonts w:ascii="Times New Roman"/>
          <w:sz w:val="24"/>
        </w:rPr>
        <w:t xml:space="preserve"> defense spending exceeding 1% of GDP</w:t>
      </w:r>
      <w:r w:rsidR="00AA3D40">
        <w:rPr>
          <w:rFonts w:ascii="Times New Roman" w:hint="eastAsia"/>
          <w:sz w:val="24"/>
        </w:rPr>
        <w:t xml:space="preserve"> from the rule, </w:t>
      </w:r>
      <w:r w:rsidR="00AA3D40" w:rsidRPr="002A1A31">
        <w:rPr>
          <w:rFonts w:ascii="Times New Roman"/>
          <w:sz w:val="24"/>
        </w:rPr>
        <w:t>to raise defense spending to 3.5% of GDP by 2029</w:t>
      </w:r>
      <w:r w:rsidR="00AA3D40">
        <w:rPr>
          <w:rFonts w:ascii="Times New Roman" w:hint="eastAsia"/>
          <w:sz w:val="24"/>
        </w:rPr>
        <w:t xml:space="preserve">, </w:t>
      </w:r>
      <w:r w:rsidR="00AA3D40" w:rsidRPr="002A1A31">
        <w:rPr>
          <w:rFonts w:ascii="Times New Roman"/>
          <w:sz w:val="24"/>
        </w:rPr>
        <w:t>up from 2.4% in 2025.</w:t>
      </w:r>
    </w:p>
    <w:p w14:paraId="5953466A" w14:textId="77777777" w:rsidR="002A1A31" w:rsidRPr="002A1A31" w:rsidRDefault="002A1A31" w:rsidP="002A1A31">
      <w:pPr>
        <w:tabs>
          <w:tab w:val="left" w:pos="8175"/>
        </w:tabs>
        <w:jc w:val="left"/>
        <w:rPr>
          <w:rFonts w:ascii="Times New Roman"/>
          <w:sz w:val="24"/>
        </w:rPr>
      </w:pPr>
    </w:p>
    <w:p w14:paraId="6AC132E3" w14:textId="2DE18C6F" w:rsidR="002A1A31" w:rsidRDefault="002A1A31" w:rsidP="002A1A31">
      <w:pPr>
        <w:tabs>
          <w:tab w:val="left" w:pos="8175"/>
        </w:tabs>
        <w:jc w:val="left"/>
        <w:rPr>
          <w:rFonts w:ascii="Times New Roman"/>
          <w:b/>
          <w:bCs/>
          <w:sz w:val="24"/>
        </w:rPr>
      </w:pPr>
      <w:r w:rsidRPr="005835B5">
        <w:rPr>
          <w:rFonts w:ascii="Times New Roman" w:hint="eastAsia"/>
          <w:b/>
          <w:bCs/>
          <w:sz w:val="24"/>
        </w:rPr>
        <w:t>China</w:t>
      </w:r>
    </w:p>
    <w:p w14:paraId="55CEB6E2" w14:textId="77777777" w:rsidR="00987041" w:rsidRPr="00987041" w:rsidRDefault="00987041" w:rsidP="002A1A31">
      <w:pPr>
        <w:tabs>
          <w:tab w:val="left" w:pos="8175"/>
        </w:tabs>
        <w:jc w:val="left"/>
        <w:rPr>
          <w:rFonts w:ascii="Times New Roman"/>
          <w:b/>
          <w:bCs/>
          <w:sz w:val="10"/>
          <w:szCs w:val="10"/>
        </w:rPr>
      </w:pPr>
    </w:p>
    <w:p w14:paraId="10CA1B44" w14:textId="0D2184E4" w:rsidR="002A1A31" w:rsidRPr="002A1A31" w:rsidRDefault="002A1A31" w:rsidP="002A1A31">
      <w:pPr>
        <w:tabs>
          <w:tab w:val="left" w:pos="8175"/>
        </w:tabs>
        <w:jc w:val="left"/>
        <w:rPr>
          <w:rFonts w:ascii="Times New Roman"/>
          <w:sz w:val="24"/>
        </w:rPr>
      </w:pPr>
      <w:r w:rsidRPr="002A1A31">
        <w:rPr>
          <w:rFonts w:ascii="Times New Roman"/>
          <w:sz w:val="24"/>
        </w:rPr>
        <w:t>China’s 2025 Central General Public Budget</w:t>
      </w:r>
      <w:r w:rsidR="00D250BE">
        <w:rPr>
          <w:rFonts w:ascii="Times New Roman"/>
          <w:sz w:val="24"/>
        </w:rPr>
        <w:t>—</w:t>
      </w:r>
      <w:r w:rsidR="00D250BE">
        <w:rPr>
          <w:rFonts w:ascii="Times New Roman" w:hint="eastAsia"/>
          <w:sz w:val="24"/>
        </w:rPr>
        <w:t>which includes</w:t>
      </w:r>
      <w:r w:rsidR="00D250BE" w:rsidRPr="00D250BE">
        <w:rPr>
          <w:rFonts w:ascii="Times New Roman"/>
          <w:sz w:val="24"/>
        </w:rPr>
        <w:t xml:space="preserve"> </w:t>
      </w:r>
      <w:r w:rsidR="00D250BE" w:rsidRPr="002A1A31">
        <w:rPr>
          <w:rFonts w:ascii="Times New Roman"/>
          <w:sz w:val="24"/>
        </w:rPr>
        <w:t>budgets for central government departments and affiliated agencies</w:t>
      </w:r>
      <w:r w:rsidR="00D250BE">
        <w:rPr>
          <w:rFonts w:ascii="Times New Roman" w:hint="eastAsia"/>
          <w:sz w:val="24"/>
        </w:rPr>
        <w:t xml:space="preserve"> running from </w:t>
      </w:r>
      <w:r w:rsidR="00D250BE" w:rsidRPr="002A1A31">
        <w:rPr>
          <w:rFonts w:ascii="Times New Roman"/>
          <w:sz w:val="24"/>
        </w:rPr>
        <w:t>January 1 to December 31</w:t>
      </w:r>
      <w:r w:rsidR="00D250BE">
        <w:rPr>
          <w:rFonts w:ascii="Times New Roman"/>
          <w:sz w:val="24"/>
        </w:rPr>
        <w:t>—</w:t>
      </w:r>
      <w:r w:rsidRPr="002A1A31">
        <w:rPr>
          <w:rFonts w:ascii="Times New Roman"/>
          <w:sz w:val="24"/>
        </w:rPr>
        <w:t>reached</w:t>
      </w:r>
      <w:r w:rsidR="00D250BE">
        <w:rPr>
          <w:rFonts w:ascii="Times New Roman" w:hint="eastAsia"/>
          <w:sz w:val="24"/>
        </w:rPr>
        <w:t xml:space="preserve"> </w:t>
      </w:r>
      <w:r w:rsidRPr="002A1A31">
        <w:rPr>
          <w:rFonts w:ascii="Times New Roman"/>
          <w:sz w:val="24"/>
        </w:rPr>
        <w:t>14.7 trillion yuan, up 4.5% year-on-year. R&amp;D spending for basic research and talent cultivation increased by 10%</w:t>
      </w:r>
      <w:r w:rsidR="000843C0">
        <w:rPr>
          <w:rFonts w:ascii="Times New Roman" w:hint="eastAsia"/>
          <w:sz w:val="24"/>
        </w:rPr>
        <w:t xml:space="preserve"> to </w:t>
      </w:r>
      <w:r w:rsidR="00A7493E">
        <w:rPr>
          <w:rFonts w:ascii="Times New Roman" w:hint="eastAsia"/>
          <w:sz w:val="24"/>
        </w:rPr>
        <w:t>0</w:t>
      </w:r>
      <w:r w:rsidRPr="002A1A31">
        <w:rPr>
          <w:rFonts w:ascii="Times New Roman"/>
          <w:sz w:val="24"/>
        </w:rPr>
        <w:t>.4 trillion yuan, while the defense budget rose by 7.2%</w:t>
      </w:r>
      <w:r w:rsidR="000843C0">
        <w:rPr>
          <w:rFonts w:ascii="Times New Roman" w:hint="eastAsia"/>
          <w:sz w:val="24"/>
        </w:rPr>
        <w:t xml:space="preserve"> to</w:t>
      </w:r>
      <w:r w:rsidR="00A7493E">
        <w:rPr>
          <w:rFonts w:ascii="Times New Roman" w:hint="eastAsia"/>
          <w:sz w:val="24"/>
        </w:rPr>
        <w:t xml:space="preserve"> </w:t>
      </w:r>
      <w:r w:rsidRPr="002A1A31">
        <w:rPr>
          <w:rFonts w:ascii="Times New Roman"/>
          <w:sz w:val="24"/>
        </w:rPr>
        <w:t>1.8 trillion yuan.</w:t>
      </w:r>
    </w:p>
    <w:p w14:paraId="4351986C" w14:textId="77777777" w:rsidR="002A1A31" w:rsidRPr="002A1A31" w:rsidRDefault="002A1A31" w:rsidP="002A1A31">
      <w:pPr>
        <w:tabs>
          <w:tab w:val="left" w:pos="8175"/>
        </w:tabs>
        <w:jc w:val="left"/>
        <w:rPr>
          <w:rFonts w:ascii="Times New Roman"/>
          <w:sz w:val="24"/>
        </w:rPr>
      </w:pPr>
    </w:p>
    <w:p w14:paraId="2C5150BC" w14:textId="57A466C1" w:rsidR="002A1A31" w:rsidRPr="002A1A31" w:rsidRDefault="002A1A31" w:rsidP="002A1A31">
      <w:pPr>
        <w:tabs>
          <w:tab w:val="left" w:pos="8175"/>
        </w:tabs>
        <w:jc w:val="left"/>
        <w:rPr>
          <w:rFonts w:ascii="Times New Roman"/>
          <w:sz w:val="24"/>
        </w:rPr>
      </w:pPr>
      <w:r w:rsidRPr="002A1A31">
        <w:rPr>
          <w:rFonts w:ascii="Times New Roman"/>
          <w:sz w:val="24"/>
        </w:rPr>
        <w:t xml:space="preserve">To achieve </w:t>
      </w:r>
      <w:r w:rsidR="00A7493E">
        <w:rPr>
          <w:rFonts w:ascii="Times New Roman" w:hint="eastAsia"/>
          <w:sz w:val="24"/>
        </w:rPr>
        <w:t>its</w:t>
      </w:r>
      <w:r w:rsidRPr="002A1A31">
        <w:rPr>
          <w:rFonts w:ascii="Times New Roman"/>
          <w:sz w:val="24"/>
        </w:rPr>
        <w:t xml:space="preserve"> 5% economic growth target in 2025, China widened its fiscal deficit to 4% </w:t>
      </w:r>
      <w:r w:rsidR="00A7493E">
        <w:rPr>
          <w:rFonts w:ascii="Times New Roman" w:hint="eastAsia"/>
          <w:sz w:val="24"/>
        </w:rPr>
        <w:t xml:space="preserve">of GDP, up </w:t>
      </w:r>
      <w:r w:rsidRPr="002A1A31">
        <w:rPr>
          <w:rFonts w:ascii="Times New Roman"/>
          <w:sz w:val="24"/>
        </w:rPr>
        <w:t>from 3%</w:t>
      </w:r>
      <w:r w:rsidR="00A7493E">
        <w:rPr>
          <w:rFonts w:ascii="Times New Roman" w:hint="eastAsia"/>
          <w:sz w:val="24"/>
        </w:rPr>
        <w:t xml:space="preserve"> in the previous year</w:t>
      </w:r>
      <w:r w:rsidRPr="002A1A31">
        <w:rPr>
          <w:rFonts w:ascii="Times New Roman"/>
          <w:sz w:val="24"/>
        </w:rPr>
        <w:t xml:space="preserve">. </w:t>
      </w:r>
      <w:r w:rsidR="00A7493E">
        <w:rPr>
          <w:rFonts w:ascii="Times New Roman" w:hint="eastAsia"/>
          <w:sz w:val="24"/>
        </w:rPr>
        <w:t>The government</w:t>
      </w:r>
      <w:r w:rsidRPr="002A1A31">
        <w:rPr>
          <w:rFonts w:ascii="Times New Roman"/>
          <w:sz w:val="24"/>
        </w:rPr>
        <w:t xml:space="preserve"> is increasing fiscal support for high-tech competitiveness in AI and quantum technology, alongside initiatives to stimulate domestic demand through equipment upgrades and consum</w:t>
      </w:r>
      <w:r w:rsidR="00A7493E">
        <w:rPr>
          <w:rFonts w:ascii="Times New Roman" w:hint="eastAsia"/>
          <w:sz w:val="24"/>
        </w:rPr>
        <w:t>er trade-ins</w:t>
      </w:r>
      <w:r w:rsidRPr="002A1A31">
        <w:rPr>
          <w:rFonts w:ascii="Times New Roman"/>
          <w:sz w:val="24"/>
        </w:rPr>
        <w:t>. While th</w:t>
      </w:r>
      <w:r w:rsidR="00A7493E">
        <w:rPr>
          <w:rFonts w:ascii="Times New Roman" w:hint="eastAsia"/>
          <w:sz w:val="24"/>
        </w:rPr>
        <w:t>e 2026</w:t>
      </w:r>
      <w:r w:rsidRPr="002A1A31">
        <w:rPr>
          <w:rFonts w:ascii="Times New Roman"/>
          <w:sz w:val="24"/>
        </w:rPr>
        <w:t xml:space="preserve"> budget will be </w:t>
      </w:r>
      <w:r w:rsidR="00A7493E">
        <w:rPr>
          <w:rFonts w:ascii="Times New Roman" w:hint="eastAsia"/>
          <w:sz w:val="24"/>
        </w:rPr>
        <w:t xml:space="preserve">released </w:t>
      </w:r>
      <w:r w:rsidR="000843C0">
        <w:rPr>
          <w:rFonts w:ascii="Times New Roman" w:hint="eastAsia"/>
          <w:sz w:val="24"/>
        </w:rPr>
        <w:t>following</w:t>
      </w:r>
      <w:r w:rsidR="00A7493E">
        <w:rPr>
          <w:rFonts w:ascii="Times New Roman" w:hint="eastAsia"/>
          <w:sz w:val="24"/>
        </w:rPr>
        <w:t xml:space="preserve"> </w:t>
      </w:r>
      <w:r w:rsidRPr="002A1A31">
        <w:rPr>
          <w:rFonts w:ascii="Times New Roman"/>
          <w:sz w:val="24"/>
        </w:rPr>
        <w:t xml:space="preserve">the National People's Congress </w:t>
      </w:r>
      <w:r w:rsidR="00A7493E">
        <w:rPr>
          <w:rFonts w:ascii="Times New Roman" w:hint="eastAsia"/>
          <w:sz w:val="24"/>
        </w:rPr>
        <w:t xml:space="preserve">in </w:t>
      </w:r>
      <w:r w:rsidRPr="002A1A31">
        <w:rPr>
          <w:rFonts w:ascii="Times New Roman"/>
          <w:sz w:val="24"/>
        </w:rPr>
        <w:t>March 2026, the Ministry of Finance announced</w:t>
      </w:r>
      <w:r w:rsidR="00A7493E">
        <w:rPr>
          <w:rFonts w:ascii="Times New Roman" w:hint="eastAsia"/>
          <w:sz w:val="24"/>
        </w:rPr>
        <w:t xml:space="preserve"> in </w:t>
      </w:r>
      <w:r w:rsidR="00A7493E" w:rsidRPr="002A1A31">
        <w:rPr>
          <w:rFonts w:ascii="Times New Roman"/>
          <w:sz w:val="24"/>
        </w:rPr>
        <w:t>Dec</w:t>
      </w:r>
      <w:r w:rsidR="00871E50">
        <w:rPr>
          <w:rFonts w:ascii="Times New Roman" w:hint="eastAsia"/>
          <w:sz w:val="24"/>
        </w:rPr>
        <w:t>ember</w:t>
      </w:r>
      <w:r w:rsidR="00A7493E" w:rsidRPr="002A1A31">
        <w:rPr>
          <w:rFonts w:ascii="Times New Roman"/>
          <w:sz w:val="24"/>
        </w:rPr>
        <w:t xml:space="preserve"> 2025</w:t>
      </w:r>
      <w:r w:rsidR="00A7493E">
        <w:rPr>
          <w:rFonts w:ascii="Times New Roman" w:hint="eastAsia"/>
          <w:sz w:val="24"/>
        </w:rPr>
        <w:t xml:space="preserve"> that the government</w:t>
      </w:r>
      <w:r w:rsidRPr="002A1A31">
        <w:rPr>
          <w:rFonts w:ascii="Times New Roman"/>
          <w:sz w:val="24"/>
        </w:rPr>
        <w:t xml:space="preserve"> inten</w:t>
      </w:r>
      <w:r w:rsidR="00A7493E">
        <w:rPr>
          <w:rFonts w:ascii="Times New Roman" w:hint="eastAsia"/>
          <w:sz w:val="24"/>
        </w:rPr>
        <w:t>ds</w:t>
      </w:r>
      <w:r w:rsidRPr="002A1A31">
        <w:rPr>
          <w:rFonts w:ascii="Times New Roman"/>
          <w:sz w:val="24"/>
        </w:rPr>
        <w:t xml:space="preserve"> to maintain </w:t>
      </w:r>
      <w:r w:rsidR="00A7493E">
        <w:rPr>
          <w:rFonts w:ascii="Times New Roman" w:hint="eastAsia"/>
          <w:sz w:val="24"/>
        </w:rPr>
        <w:t xml:space="preserve">this </w:t>
      </w:r>
      <w:r w:rsidRPr="002A1A31">
        <w:rPr>
          <w:rFonts w:ascii="Times New Roman"/>
          <w:sz w:val="24"/>
        </w:rPr>
        <w:t xml:space="preserve">expansionary fiscal </w:t>
      </w:r>
      <w:r w:rsidR="00A7493E">
        <w:rPr>
          <w:rFonts w:ascii="Times New Roman"/>
          <w:sz w:val="24"/>
        </w:rPr>
        <w:t>stance</w:t>
      </w:r>
      <w:r w:rsidRPr="002A1A31">
        <w:rPr>
          <w:rFonts w:ascii="Times New Roman"/>
          <w:sz w:val="24"/>
        </w:rPr>
        <w:t>.</w:t>
      </w:r>
    </w:p>
    <w:p w14:paraId="46930C8C" w14:textId="77777777" w:rsidR="002A1A31" w:rsidRPr="00871E50" w:rsidRDefault="002A1A31" w:rsidP="002A1A31">
      <w:pPr>
        <w:tabs>
          <w:tab w:val="left" w:pos="8175"/>
        </w:tabs>
        <w:jc w:val="left"/>
        <w:rPr>
          <w:rFonts w:ascii="Times New Roman"/>
          <w:sz w:val="24"/>
        </w:rPr>
      </w:pPr>
    </w:p>
    <w:p w14:paraId="12551EF2" w14:textId="38FE494A" w:rsidR="002A1A31" w:rsidRDefault="002A1A31" w:rsidP="002A1A31">
      <w:pPr>
        <w:tabs>
          <w:tab w:val="left" w:pos="8175"/>
        </w:tabs>
        <w:jc w:val="left"/>
        <w:rPr>
          <w:rFonts w:ascii="Times New Roman"/>
          <w:b/>
          <w:bCs/>
          <w:sz w:val="24"/>
        </w:rPr>
      </w:pPr>
      <w:r w:rsidRPr="005835B5">
        <w:rPr>
          <w:rFonts w:ascii="Times New Roman" w:hint="eastAsia"/>
          <w:b/>
          <w:bCs/>
          <w:sz w:val="24"/>
        </w:rPr>
        <w:t>Republic of Korea</w:t>
      </w:r>
    </w:p>
    <w:p w14:paraId="330C2D0C" w14:textId="77777777" w:rsidR="00987041" w:rsidRPr="00987041" w:rsidRDefault="00987041" w:rsidP="002A1A31">
      <w:pPr>
        <w:tabs>
          <w:tab w:val="left" w:pos="8175"/>
        </w:tabs>
        <w:jc w:val="left"/>
        <w:rPr>
          <w:rFonts w:ascii="Times New Roman"/>
          <w:b/>
          <w:bCs/>
          <w:sz w:val="10"/>
          <w:szCs w:val="10"/>
        </w:rPr>
      </w:pPr>
    </w:p>
    <w:p w14:paraId="6690D359" w14:textId="549BABC5" w:rsidR="002A1A31" w:rsidRPr="002A1A31" w:rsidRDefault="002A1A31" w:rsidP="002A1A31">
      <w:pPr>
        <w:tabs>
          <w:tab w:val="left" w:pos="8175"/>
        </w:tabs>
        <w:jc w:val="left"/>
        <w:rPr>
          <w:rFonts w:ascii="Times New Roman"/>
          <w:sz w:val="24"/>
        </w:rPr>
      </w:pPr>
      <w:r w:rsidRPr="002A1A31">
        <w:rPr>
          <w:rFonts w:ascii="Times New Roman"/>
          <w:sz w:val="24"/>
        </w:rPr>
        <w:t xml:space="preserve">Korea’s 2026 budget increased by 8.1% year-on-year </w:t>
      </w:r>
      <w:r w:rsidR="000843C0">
        <w:rPr>
          <w:rFonts w:ascii="Times New Roman" w:hint="eastAsia"/>
          <w:sz w:val="24"/>
        </w:rPr>
        <w:t xml:space="preserve">to </w:t>
      </w:r>
      <w:r w:rsidRPr="002A1A31">
        <w:rPr>
          <w:rFonts w:ascii="Times New Roman"/>
          <w:sz w:val="24"/>
        </w:rPr>
        <w:t xml:space="preserve">727.9 trillion won, based on the main budget. </w:t>
      </w:r>
      <w:r w:rsidR="000843C0">
        <w:rPr>
          <w:rFonts w:ascii="Times New Roman" w:hint="eastAsia"/>
          <w:sz w:val="24"/>
        </w:rPr>
        <w:t xml:space="preserve">Significant expenditure increases </w:t>
      </w:r>
      <w:r w:rsidRPr="002A1A31">
        <w:rPr>
          <w:rFonts w:ascii="Times New Roman"/>
          <w:sz w:val="24"/>
        </w:rPr>
        <w:t xml:space="preserve">were </w:t>
      </w:r>
      <w:r w:rsidR="000843C0">
        <w:rPr>
          <w:rFonts w:ascii="Times New Roman" w:hint="eastAsia"/>
          <w:sz w:val="24"/>
        </w:rPr>
        <w:t xml:space="preserve">seen </w:t>
      </w:r>
      <w:r w:rsidRPr="002A1A31">
        <w:rPr>
          <w:rFonts w:ascii="Times New Roman"/>
          <w:sz w:val="24"/>
        </w:rPr>
        <w:t>in R&amp;D</w:t>
      </w:r>
      <w:r w:rsidR="000843C0">
        <w:rPr>
          <w:rFonts w:ascii="Times New Roman" w:hint="eastAsia"/>
          <w:sz w:val="24"/>
        </w:rPr>
        <w:t xml:space="preserve">, </w:t>
      </w:r>
      <w:r w:rsidR="000843C0" w:rsidRPr="002A1A31">
        <w:rPr>
          <w:rFonts w:ascii="Times New Roman"/>
          <w:sz w:val="24"/>
        </w:rPr>
        <w:t>up 19.9%</w:t>
      </w:r>
      <w:r w:rsidRPr="002A1A31">
        <w:rPr>
          <w:rFonts w:ascii="Times New Roman"/>
          <w:sz w:val="24"/>
        </w:rPr>
        <w:t xml:space="preserve"> </w:t>
      </w:r>
      <w:r w:rsidR="000843C0">
        <w:rPr>
          <w:rFonts w:ascii="Times New Roman" w:hint="eastAsia"/>
          <w:sz w:val="24"/>
        </w:rPr>
        <w:t xml:space="preserve">to </w:t>
      </w:r>
      <w:r w:rsidRPr="002A1A31">
        <w:rPr>
          <w:rFonts w:ascii="Times New Roman"/>
          <w:sz w:val="24"/>
        </w:rPr>
        <w:t>35.5 trillion won, and the Industry/SME/Energy sector</w:t>
      </w:r>
      <w:r w:rsidR="000843C0">
        <w:rPr>
          <w:rFonts w:ascii="Times New Roman" w:hint="eastAsia"/>
          <w:sz w:val="24"/>
        </w:rPr>
        <w:t xml:space="preserve">, which rose </w:t>
      </w:r>
      <w:r w:rsidR="000843C0" w:rsidRPr="002A1A31">
        <w:rPr>
          <w:rFonts w:ascii="Times New Roman"/>
          <w:sz w:val="24"/>
        </w:rPr>
        <w:t>12.7%</w:t>
      </w:r>
      <w:r w:rsidRPr="002A1A31">
        <w:rPr>
          <w:rFonts w:ascii="Times New Roman"/>
          <w:sz w:val="24"/>
        </w:rPr>
        <w:t xml:space="preserve"> </w:t>
      </w:r>
      <w:r w:rsidR="000843C0">
        <w:rPr>
          <w:rFonts w:ascii="Times New Roman" w:hint="eastAsia"/>
          <w:sz w:val="24"/>
        </w:rPr>
        <w:t xml:space="preserve">to </w:t>
      </w:r>
      <w:r w:rsidRPr="002A1A31">
        <w:rPr>
          <w:rFonts w:ascii="Times New Roman"/>
          <w:sz w:val="24"/>
        </w:rPr>
        <w:t>31.8 trillion won</w:t>
      </w:r>
      <w:r w:rsidR="000843C0">
        <w:rPr>
          <w:rFonts w:ascii="Times New Roman" w:hint="eastAsia"/>
          <w:sz w:val="24"/>
        </w:rPr>
        <w:t>.</w:t>
      </w:r>
      <w:r w:rsidRPr="002A1A31">
        <w:rPr>
          <w:rFonts w:ascii="Times New Roman"/>
          <w:sz w:val="24"/>
        </w:rPr>
        <w:t xml:space="preserve"> Defense spending </w:t>
      </w:r>
      <w:r w:rsidR="000843C0">
        <w:rPr>
          <w:rFonts w:ascii="Times New Roman" w:hint="eastAsia"/>
          <w:sz w:val="24"/>
        </w:rPr>
        <w:t xml:space="preserve">increased </w:t>
      </w:r>
      <w:r w:rsidRPr="002A1A31">
        <w:rPr>
          <w:rFonts w:ascii="Times New Roman"/>
          <w:sz w:val="24"/>
        </w:rPr>
        <w:t xml:space="preserve">by 7.5% </w:t>
      </w:r>
      <w:r w:rsidR="000843C0">
        <w:rPr>
          <w:rFonts w:ascii="Times New Roman" w:hint="eastAsia"/>
          <w:sz w:val="24"/>
        </w:rPr>
        <w:t xml:space="preserve">to </w:t>
      </w:r>
      <w:r w:rsidRPr="002A1A31">
        <w:rPr>
          <w:rFonts w:ascii="Times New Roman"/>
          <w:sz w:val="24"/>
        </w:rPr>
        <w:t>65.9 trillion won, slightly below the total expenditure growth rate of 8.1%.</w:t>
      </w:r>
    </w:p>
    <w:p w14:paraId="5D08E854" w14:textId="77777777" w:rsidR="002A1A31" w:rsidRPr="000809A1" w:rsidRDefault="002A1A31" w:rsidP="002A1A31">
      <w:pPr>
        <w:tabs>
          <w:tab w:val="left" w:pos="8175"/>
        </w:tabs>
        <w:jc w:val="left"/>
        <w:rPr>
          <w:rFonts w:ascii="Times New Roman"/>
          <w:sz w:val="24"/>
        </w:rPr>
      </w:pPr>
    </w:p>
    <w:p w14:paraId="48164809" w14:textId="3AAD2E63" w:rsidR="008C3054" w:rsidRDefault="002A1A31" w:rsidP="002A1A31">
      <w:pPr>
        <w:tabs>
          <w:tab w:val="left" w:pos="8175"/>
        </w:tabs>
        <w:jc w:val="left"/>
        <w:rPr>
          <w:rFonts w:ascii="Times New Roman"/>
          <w:sz w:val="24"/>
        </w:rPr>
      </w:pPr>
      <w:r w:rsidRPr="002A1A31">
        <w:rPr>
          <w:rFonts w:ascii="Times New Roman"/>
          <w:sz w:val="24"/>
        </w:rPr>
        <w:t>T</w:t>
      </w:r>
      <w:r w:rsidR="000809A1" w:rsidRPr="002A1A31">
        <w:rPr>
          <w:rFonts w:ascii="Times New Roman"/>
          <w:sz w:val="24"/>
        </w:rPr>
        <w:t xml:space="preserve">o </w:t>
      </w:r>
      <w:r w:rsidR="000809A1">
        <w:rPr>
          <w:rFonts w:ascii="Times New Roman" w:hint="eastAsia"/>
          <w:sz w:val="24"/>
        </w:rPr>
        <w:t>expand</w:t>
      </w:r>
      <w:r w:rsidR="000809A1" w:rsidRPr="002A1A31">
        <w:rPr>
          <w:rFonts w:ascii="Times New Roman"/>
          <w:sz w:val="24"/>
        </w:rPr>
        <w:t xml:space="preserve"> future growth foundations</w:t>
      </w:r>
      <w:r w:rsidR="000809A1">
        <w:rPr>
          <w:rFonts w:ascii="Times New Roman" w:hint="eastAsia"/>
          <w:sz w:val="24"/>
        </w:rPr>
        <w:t xml:space="preserve"> and promote structural transformation,</w:t>
      </w:r>
      <w:r w:rsidR="000809A1" w:rsidRPr="002A1A31">
        <w:rPr>
          <w:rFonts w:ascii="Times New Roman"/>
          <w:sz w:val="24"/>
        </w:rPr>
        <w:t xml:space="preserve"> </w:t>
      </w:r>
      <w:r w:rsidR="000809A1">
        <w:rPr>
          <w:rFonts w:ascii="Times New Roman" w:hint="eastAsia"/>
          <w:sz w:val="24"/>
        </w:rPr>
        <w:t>t</w:t>
      </w:r>
      <w:r w:rsidRPr="002A1A31">
        <w:rPr>
          <w:rFonts w:ascii="Times New Roman"/>
          <w:sz w:val="24"/>
        </w:rPr>
        <w:t xml:space="preserve">he government </w:t>
      </w:r>
      <w:r w:rsidR="000809A1">
        <w:rPr>
          <w:rFonts w:ascii="Times New Roman" w:hint="eastAsia"/>
          <w:sz w:val="24"/>
        </w:rPr>
        <w:t>has invested</w:t>
      </w:r>
      <w:r w:rsidRPr="002A1A31">
        <w:rPr>
          <w:rFonts w:ascii="Times New Roman"/>
          <w:sz w:val="24"/>
        </w:rPr>
        <w:t xml:space="preserve"> aggressively</w:t>
      </w:r>
      <w:r w:rsidR="000809A1" w:rsidRPr="002A1A31">
        <w:rPr>
          <w:rFonts w:ascii="Times New Roman"/>
          <w:sz w:val="24"/>
        </w:rPr>
        <w:t xml:space="preserve"> </w:t>
      </w:r>
      <w:r w:rsidRPr="002A1A31">
        <w:rPr>
          <w:rFonts w:ascii="Times New Roman"/>
          <w:sz w:val="24"/>
        </w:rPr>
        <w:t>in</w:t>
      </w:r>
      <w:r w:rsidR="000809A1" w:rsidRPr="000809A1">
        <w:rPr>
          <w:rFonts w:ascii="Times New Roman"/>
          <w:sz w:val="24"/>
        </w:rPr>
        <w:t xml:space="preserve"> </w:t>
      </w:r>
      <w:r w:rsidR="000809A1">
        <w:rPr>
          <w:rFonts w:ascii="Times New Roman" w:hint="eastAsia"/>
          <w:sz w:val="24"/>
        </w:rPr>
        <w:t xml:space="preserve">the </w:t>
      </w:r>
      <w:r w:rsidR="000809A1" w:rsidRPr="002A1A31">
        <w:rPr>
          <w:rFonts w:ascii="Times New Roman"/>
          <w:sz w:val="24"/>
        </w:rPr>
        <w:t>industrial trans</w:t>
      </w:r>
      <w:r w:rsidR="000809A1">
        <w:rPr>
          <w:rFonts w:ascii="Times New Roman" w:hint="eastAsia"/>
          <w:sz w:val="24"/>
        </w:rPr>
        <w:t>it</w:t>
      </w:r>
      <w:r w:rsidR="000809A1" w:rsidRPr="002A1A31">
        <w:rPr>
          <w:rFonts w:ascii="Times New Roman"/>
          <w:sz w:val="24"/>
        </w:rPr>
        <w:t>ion to become a global top-3 AI powerhouse</w:t>
      </w:r>
      <w:r w:rsidR="000809A1">
        <w:rPr>
          <w:rFonts w:ascii="Times New Roman" w:hint="eastAsia"/>
          <w:sz w:val="24"/>
        </w:rPr>
        <w:t>, as well as in</w:t>
      </w:r>
      <w:r w:rsidRPr="002A1A31">
        <w:rPr>
          <w:rFonts w:ascii="Times New Roman"/>
          <w:sz w:val="24"/>
        </w:rPr>
        <w:t xml:space="preserve"> </w:t>
      </w:r>
      <w:r w:rsidR="000809A1" w:rsidRPr="002A1A31">
        <w:rPr>
          <w:rFonts w:ascii="Times New Roman"/>
          <w:sz w:val="24"/>
        </w:rPr>
        <w:t>R&amp;D innovation and energy transition</w:t>
      </w:r>
      <w:r w:rsidR="000809A1">
        <w:rPr>
          <w:rFonts w:ascii="Times New Roman" w:hint="eastAsia"/>
          <w:sz w:val="24"/>
        </w:rPr>
        <w:t xml:space="preserve"> toward carbon neutrality</w:t>
      </w:r>
      <w:r w:rsidRPr="002A1A31">
        <w:rPr>
          <w:rFonts w:ascii="Times New Roman"/>
          <w:sz w:val="24"/>
        </w:rPr>
        <w:t>. Moving forward, the government aims to establish a virtuous cycle between fiscal health and economic growth.</w:t>
      </w:r>
    </w:p>
    <w:p w14:paraId="48FCC5C5" w14:textId="77777777" w:rsidR="000809A1" w:rsidRDefault="000809A1" w:rsidP="002A1A31">
      <w:pPr>
        <w:tabs>
          <w:tab w:val="left" w:pos="8175"/>
        </w:tabs>
        <w:jc w:val="left"/>
        <w:rPr>
          <w:rFonts w:ascii="Times New Roman"/>
          <w:sz w:val="24"/>
        </w:rPr>
      </w:pPr>
    </w:p>
    <w:sectPr w:rsidR="000809A1">
      <w:footerReference w:type="default" r:id="rId11"/>
      <w:pgSz w:w="11906" w:h="16838"/>
      <w:pgMar w:top="1440" w:right="1080" w:bottom="1440" w:left="1080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8B3958" w14:textId="77777777" w:rsidR="00FD6B16" w:rsidRDefault="00FD6B16">
      <w:r>
        <w:separator/>
      </w:r>
    </w:p>
  </w:endnote>
  <w:endnote w:type="continuationSeparator" w:id="0">
    <w:p w14:paraId="3B960853" w14:textId="77777777" w:rsidR="00FD6B16" w:rsidRDefault="00FD6B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4C7BC5" w14:textId="38604664" w:rsidR="002B2F76" w:rsidRDefault="00A22DEB">
    <w:pPr>
      <w:spacing w:line="320" w:lineRule="exact"/>
      <w:jc w:val="center"/>
      <w:rPr>
        <w:rFonts w:ascii="Times New Roman"/>
        <w:b/>
        <w:color w:val="808080"/>
        <w:sz w:val="24"/>
      </w:rPr>
    </w:pPr>
    <w:r>
      <w:rPr>
        <w:rFonts w:ascii="Times New Roman"/>
        <w:b/>
        <w:color w:val="808080"/>
        <w:sz w:val="24"/>
      </w:rPr>
      <w:t xml:space="preserve">MINISTRY OF </w:t>
    </w:r>
    <w:r w:rsidR="00934F3D">
      <w:rPr>
        <w:rFonts w:ascii="Times New Roman" w:hint="eastAsia"/>
        <w:b/>
        <w:color w:val="808080"/>
        <w:sz w:val="24"/>
      </w:rPr>
      <w:t>PLANNING</w:t>
    </w:r>
    <w:r>
      <w:rPr>
        <w:rFonts w:ascii="Times New Roman"/>
        <w:b/>
        <w:color w:val="808080"/>
        <w:sz w:val="24"/>
      </w:rPr>
      <w:t xml:space="preserve"> AND </w:t>
    </w:r>
    <w:r w:rsidR="00934F3D">
      <w:rPr>
        <w:rFonts w:ascii="Times New Roman" w:hint="eastAsia"/>
        <w:b/>
        <w:color w:val="808080"/>
        <w:sz w:val="24"/>
      </w:rPr>
      <w:t>BUDGET</w:t>
    </w:r>
  </w:p>
  <w:p w14:paraId="5A352854" w14:textId="1EC25C17" w:rsidR="002B2F76" w:rsidRDefault="00A22DEB">
    <w:pPr>
      <w:spacing w:line="320" w:lineRule="exact"/>
      <w:jc w:val="center"/>
    </w:pPr>
    <w:r>
      <w:rPr>
        <w:rFonts w:ascii="Times New Roman"/>
        <w:b/>
        <w:color w:val="808080"/>
        <w:szCs w:val="20"/>
      </w:rPr>
      <w:t>www.m</w:t>
    </w:r>
    <w:r w:rsidR="00934F3D">
      <w:rPr>
        <w:rFonts w:ascii="Times New Roman" w:hint="eastAsia"/>
        <w:b/>
        <w:color w:val="808080"/>
        <w:szCs w:val="20"/>
      </w:rPr>
      <w:t>pb</w:t>
    </w:r>
    <w:r>
      <w:rPr>
        <w:rFonts w:ascii="Times New Roman"/>
        <w:b/>
        <w:color w:val="808080"/>
        <w:szCs w:val="20"/>
      </w:rPr>
      <w:t>.go.kr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E3A424" w14:textId="77777777" w:rsidR="00FD6B16" w:rsidRDefault="00FD6B16">
      <w:r>
        <w:separator/>
      </w:r>
    </w:p>
  </w:footnote>
  <w:footnote w:type="continuationSeparator" w:id="0">
    <w:p w14:paraId="06232020" w14:textId="77777777" w:rsidR="00FD6B16" w:rsidRDefault="00FD6B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86133A"/>
    <w:multiLevelType w:val="hybridMultilevel"/>
    <w:tmpl w:val="B5C6DAE6"/>
    <w:lvl w:ilvl="0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" w15:restartNumberingAfterBreak="0">
    <w:nsid w:val="13334E0C"/>
    <w:multiLevelType w:val="hybridMultilevel"/>
    <w:tmpl w:val="2656F4C4"/>
    <w:lvl w:ilvl="0" w:tplc="15E8AEFA">
      <w:start w:val="21"/>
      <w:numFmt w:val="bullet"/>
      <w:lvlText w:val=""/>
      <w:lvlJc w:val="left"/>
      <w:pPr>
        <w:ind w:left="800" w:hanging="360"/>
      </w:pPr>
      <w:rPr>
        <w:rFonts w:ascii="Wingdings" w:eastAsia="바탕" w:hAnsi="Wingdings" w:cs="Times New Roman" w:hint="default"/>
        <w:i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2" w15:restartNumberingAfterBreak="0">
    <w:nsid w:val="1C632BD9"/>
    <w:multiLevelType w:val="hybridMultilevel"/>
    <w:tmpl w:val="8A0C6186"/>
    <w:lvl w:ilvl="0" w:tplc="B3C2BEA6">
      <w:numFmt w:val="bullet"/>
      <w:lvlText w:val=""/>
      <w:lvlJc w:val="left"/>
      <w:pPr>
        <w:ind w:left="800" w:hanging="360"/>
      </w:pPr>
      <w:rPr>
        <w:rFonts w:ascii="Wingdings" w:eastAsia="바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3" w15:restartNumberingAfterBreak="0">
    <w:nsid w:val="21B007E9"/>
    <w:multiLevelType w:val="hybridMultilevel"/>
    <w:tmpl w:val="765872B8"/>
    <w:lvl w:ilvl="0" w:tplc="694E6782">
      <w:numFmt w:val="bullet"/>
      <w:lvlText w:val=""/>
      <w:lvlJc w:val="left"/>
      <w:pPr>
        <w:ind w:left="596" w:hanging="360"/>
      </w:pPr>
      <w:rPr>
        <w:rFonts w:ascii="Wingdings" w:eastAsia="바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116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56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96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36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76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16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56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96" w:hanging="440"/>
      </w:pPr>
      <w:rPr>
        <w:rFonts w:ascii="Wingdings" w:hAnsi="Wingdings" w:hint="default"/>
      </w:rPr>
    </w:lvl>
  </w:abstractNum>
  <w:abstractNum w:abstractNumId="4" w15:restartNumberingAfterBreak="0">
    <w:nsid w:val="24087C6B"/>
    <w:multiLevelType w:val="hybridMultilevel"/>
    <w:tmpl w:val="4516CE56"/>
    <w:lvl w:ilvl="0" w:tplc="61045514">
      <w:numFmt w:val="bullet"/>
      <w:lvlText w:val="-"/>
      <w:lvlJc w:val="left"/>
      <w:pPr>
        <w:ind w:left="800" w:hanging="360"/>
      </w:pPr>
      <w:rPr>
        <w:rFonts w:ascii="Times New Roman" w:eastAsia="바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5" w15:restartNumberingAfterBreak="0">
    <w:nsid w:val="33A27911"/>
    <w:multiLevelType w:val="hybridMultilevel"/>
    <w:tmpl w:val="922C3992"/>
    <w:lvl w:ilvl="0" w:tplc="8E1C489A">
      <w:numFmt w:val="bullet"/>
      <w:lvlText w:val="-"/>
      <w:lvlJc w:val="left"/>
      <w:pPr>
        <w:ind w:left="800" w:hanging="360"/>
      </w:pPr>
      <w:rPr>
        <w:rFonts w:ascii="Times New Roman" w:eastAsia="바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6" w15:restartNumberingAfterBreak="0">
    <w:nsid w:val="5EE0772D"/>
    <w:multiLevelType w:val="hybridMultilevel"/>
    <w:tmpl w:val="CAF48778"/>
    <w:lvl w:ilvl="0" w:tplc="1D86DED4">
      <w:start w:val="1"/>
      <w:numFmt w:val="bullet"/>
      <w:lvlText w:val=""/>
      <w:lvlJc w:val="left"/>
      <w:pPr>
        <w:ind w:left="596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"/>
      <w:lvlJc w:val="left"/>
      <w:pPr>
        <w:ind w:left="1116" w:hanging="44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556" w:hanging="44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1996" w:hanging="44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436" w:hanging="44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876" w:hanging="44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316" w:hanging="44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756" w:hanging="44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196" w:hanging="440"/>
      </w:pPr>
      <w:rPr>
        <w:rFonts w:ascii="Wingdings" w:hAnsi="Wingdings" w:hint="default"/>
      </w:rPr>
    </w:lvl>
  </w:abstractNum>
  <w:abstractNum w:abstractNumId="7" w15:restartNumberingAfterBreak="0">
    <w:nsid w:val="67D81CAB"/>
    <w:multiLevelType w:val="hybridMultilevel"/>
    <w:tmpl w:val="B442FC64"/>
    <w:lvl w:ilvl="0" w:tplc="A5FC4092">
      <w:numFmt w:val="bullet"/>
      <w:lvlText w:val="-"/>
      <w:lvlJc w:val="left"/>
      <w:pPr>
        <w:ind w:left="800" w:hanging="360"/>
      </w:pPr>
      <w:rPr>
        <w:rFonts w:ascii="Times New Roman" w:eastAsia="바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8" w15:restartNumberingAfterBreak="0">
    <w:nsid w:val="68584221"/>
    <w:multiLevelType w:val="hybridMultilevel"/>
    <w:tmpl w:val="1FFC55BC"/>
    <w:lvl w:ilvl="0" w:tplc="79DC5040">
      <w:numFmt w:val="bullet"/>
      <w:lvlText w:val="-"/>
      <w:lvlJc w:val="left"/>
      <w:pPr>
        <w:ind w:left="1160" w:hanging="360"/>
      </w:pPr>
      <w:rPr>
        <w:rFonts w:ascii="Times New Roman" w:eastAsia="바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40"/>
      </w:pPr>
      <w:rPr>
        <w:rFonts w:ascii="Wingdings" w:hAnsi="Wingdings" w:hint="default"/>
      </w:rPr>
    </w:lvl>
  </w:abstractNum>
  <w:abstractNum w:abstractNumId="9" w15:restartNumberingAfterBreak="0">
    <w:nsid w:val="70054998"/>
    <w:multiLevelType w:val="hybridMultilevel"/>
    <w:tmpl w:val="71B47BF4"/>
    <w:lvl w:ilvl="0" w:tplc="B35451FA">
      <w:numFmt w:val="bullet"/>
      <w:lvlText w:val=""/>
      <w:lvlJc w:val="left"/>
      <w:pPr>
        <w:ind w:left="800" w:hanging="360"/>
      </w:pPr>
      <w:rPr>
        <w:rFonts w:ascii="Wingdings" w:eastAsia="바탕" w:hAnsi="Wingdings" w:cs="Times New Roman" w:hint="default"/>
        <w:i/>
        <w:sz w:val="20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num w:numId="1" w16cid:durableId="1644002889">
    <w:abstractNumId w:val="2"/>
  </w:num>
  <w:num w:numId="2" w16cid:durableId="193349032">
    <w:abstractNumId w:val="9"/>
  </w:num>
  <w:num w:numId="3" w16cid:durableId="987708765">
    <w:abstractNumId w:val="5"/>
  </w:num>
  <w:num w:numId="4" w16cid:durableId="765230516">
    <w:abstractNumId w:val="8"/>
  </w:num>
  <w:num w:numId="5" w16cid:durableId="2106803825">
    <w:abstractNumId w:val="4"/>
  </w:num>
  <w:num w:numId="6" w16cid:durableId="1522166225">
    <w:abstractNumId w:val="7"/>
  </w:num>
  <w:num w:numId="7" w16cid:durableId="499665574">
    <w:abstractNumId w:val="1"/>
  </w:num>
  <w:num w:numId="8" w16cid:durableId="954599390">
    <w:abstractNumId w:val="0"/>
  </w:num>
  <w:num w:numId="9" w16cid:durableId="806632586">
    <w:abstractNumId w:val="3"/>
  </w:num>
  <w:num w:numId="10" w16cid:durableId="12813768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rawingGridHorizontalSpacing w:val="10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2F76"/>
    <w:rsid w:val="00007851"/>
    <w:rsid w:val="000123BF"/>
    <w:rsid w:val="000201BB"/>
    <w:rsid w:val="000245C1"/>
    <w:rsid w:val="00032926"/>
    <w:rsid w:val="000537E4"/>
    <w:rsid w:val="0006467F"/>
    <w:rsid w:val="000703C2"/>
    <w:rsid w:val="0007692B"/>
    <w:rsid w:val="000809A1"/>
    <w:rsid w:val="00083B61"/>
    <w:rsid w:val="000843C0"/>
    <w:rsid w:val="00091EDE"/>
    <w:rsid w:val="000A2319"/>
    <w:rsid w:val="000A3BEA"/>
    <w:rsid w:val="000A52D1"/>
    <w:rsid w:val="000B0732"/>
    <w:rsid w:val="000B0B01"/>
    <w:rsid w:val="000B75E6"/>
    <w:rsid w:val="000C030F"/>
    <w:rsid w:val="000D00F8"/>
    <w:rsid w:val="000D1969"/>
    <w:rsid w:val="000F38CA"/>
    <w:rsid w:val="001149FF"/>
    <w:rsid w:val="00116B02"/>
    <w:rsid w:val="00125BA8"/>
    <w:rsid w:val="00133C5F"/>
    <w:rsid w:val="0014364E"/>
    <w:rsid w:val="00163212"/>
    <w:rsid w:val="00164E9C"/>
    <w:rsid w:val="00181325"/>
    <w:rsid w:val="00191728"/>
    <w:rsid w:val="001928DB"/>
    <w:rsid w:val="00192FB5"/>
    <w:rsid w:val="001A2590"/>
    <w:rsid w:val="001A65EE"/>
    <w:rsid w:val="001B5E7B"/>
    <w:rsid w:val="001D2022"/>
    <w:rsid w:val="001D449C"/>
    <w:rsid w:val="0020235A"/>
    <w:rsid w:val="002167CC"/>
    <w:rsid w:val="00220302"/>
    <w:rsid w:val="00237E30"/>
    <w:rsid w:val="002501C3"/>
    <w:rsid w:val="00250B25"/>
    <w:rsid w:val="0025147F"/>
    <w:rsid w:val="002518DA"/>
    <w:rsid w:val="0026610C"/>
    <w:rsid w:val="00271213"/>
    <w:rsid w:val="00287904"/>
    <w:rsid w:val="002913EE"/>
    <w:rsid w:val="002A182A"/>
    <w:rsid w:val="002A1A31"/>
    <w:rsid w:val="002A6CC7"/>
    <w:rsid w:val="002B2F76"/>
    <w:rsid w:val="002E4073"/>
    <w:rsid w:val="002E4FF0"/>
    <w:rsid w:val="002F0939"/>
    <w:rsid w:val="002F1A42"/>
    <w:rsid w:val="003320A1"/>
    <w:rsid w:val="003324E5"/>
    <w:rsid w:val="0033677C"/>
    <w:rsid w:val="00337BF3"/>
    <w:rsid w:val="00341B02"/>
    <w:rsid w:val="0034520A"/>
    <w:rsid w:val="003520FD"/>
    <w:rsid w:val="0035478C"/>
    <w:rsid w:val="00361E06"/>
    <w:rsid w:val="00362585"/>
    <w:rsid w:val="00376618"/>
    <w:rsid w:val="00377C06"/>
    <w:rsid w:val="00381523"/>
    <w:rsid w:val="00382C46"/>
    <w:rsid w:val="003856BF"/>
    <w:rsid w:val="00393FEA"/>
    <w:rsid w:val="00394E52"/>
    <w:rsid w:val="003A562C"/>
    <w:rsid w:val="003A7583"/>
    <w:rsid w:val="003C1CD9"/>
    <w:rsid w:val="003E0ABF"/>
    <w:rsid w:val="003F4894"/>
    <w:rsid w:val="004015CE"/>
    <w:rsid w:val="00406EEE"/>
    <w:rsid w:val="00420DD7"/>
    <w:rsid w:val="00422407"/>
    <w:rsid w:val="00476A02"/>
    <w:rsid w:val="004809F0"/>
    <w:rsid w:val="00494035"/>
    <w:rsid w:val="00495C55"/>
    <w:rsid w:val="004A0341"/>
    <w:rsid w:val="004A5672"/>
    <w:rsid w:val="004C3B19"/>
    <w:rsid w:val="004C483F"/>
    <w:rsid w:val="004F12AC"/>
    <w:rsid w:val="00500B7D"/>
    <w:rsid w:val="00504CC3"/>
    <w:rsid w:val="00507F75"/>
    <w:rsid w:val="00513951"/>
    <w:rsid w:val="00521B21"/>
    <w:rsid w:val="005241F6"/>
    <w:rsid w:val="00531089"/>
    <w:rsid w:val="00536C6F"/>
    <w:rsid w:val="00537E2E"/>
    <w:rsid w:val="00541AC6"/>
    <w:rsid w:val="0054243A"/>
    <w:rsid w:val="00545088"/>
    <w:rsid w:val="0055253A"/>
    <w:rsid w:val="00555089"/>
    <w:rsid w:val="00557DEF"/>
    <w:rsid w:val="00565549"/>
    <w:rsid w:val="00570326"/>
    <w:rsid w:val="00572942"/>
    <w:rsid w:val="00580A89"/>
    <w:rsid w:val="005835B5"/>
    <w:rsid w:val="0059306E"/>
    <w:rsid w:val="00594595"/>
    <w:rsid w:val="00595A7D"/>
    <w:rsid w:val="005A3C37"/>
    <w:rsid w:val="005B0036"/>
    <w:rsid w:val="005C1DC0"/>
    <w:rsid w:val="005D2002"/>
    <w:rsid w:val="005F1F2C"/>
    <w:rsid w:val="005F7383"/>
    <w:rsid w:val="006227B7"/>
    <w:rsid w:val="00627476"/>
    <w:rsid w:val="00630841"/>
    <w:rsid w:val="00634AA0"/>
    <w:rsid w:val="0063638D"/>
    <w:rsid w:val="00656D78"/>
    <w:rsid w:val="00660FDA"/>
    <w:rsid w:val="006631B4"/>
    <w:rsid w:val="00682BBA"/>
    <w:rsid w:val="00696342"/>
    <w:rsid w:val="006A1680"/>
    <w:rsid w:val="006A1F2F"/>
    <w:rsid w:val="006A2D6A"/>
    <w:rsid w:val="006A49E7"/>
    <w:rsid w:val="006B307F"/>
    <w:rsid w:val="006B3E78"/>
    <w:rsid w:val="006B5A34"/>
    <w:rsid w:val="006C1B8B"/>
    <w:rsid w:val="006C6B7A"/>
    <w:rsid w:val="006C76EC"/>
    <w:rsid w:val="006D2724"/>
    <w:rsid w:val="006D7114"/>
    <w:rsid w:val="006D744D"/>
    <w:rsid w:val="006E4B55"/>
    <w:rsid w:val="006F0443"/>
    <w:rsid w:val="006F100B"/>
    <w:rsid w:val="00700F08"/>
    <w:rsid w:val="007046CB"/>
    <w:rsid w:val="00706D2B"/>
    <w:rsid w:val="00724510"/>
    <w:rsid w:val="007265AB"/>
    <w:rsid w:val="00730335"/>
    <w:rsid w:val="0073366E"/>
    <w:rsid w:val="007527CE"/>
    <w:rsid w:val="00752C67"/>
    <w:rsid w:val="00755676"/>
    <w:rsid w:val="00766C21"/>
    <w:rsid w:val="007774F4"/>
    <w:rsid w:val="00792FAB"/>
    <w:rsid w:val="007A1517"/>
    <w:rsid w:val="007B22A9"/>
    <w:rsid w:val="007B4E04"/>
    <w:rsid w:val="007B6F29"/>
    <w:rsid w:val="007C022A"/>
    <w:rsid w:val="007C1453"/>
    <w:rsid w:val="007C20BD"/>
    <w:rsid w:val="007D39B2"/>
    <w:rsid w:val="007D5D22"/>
    <w:rsid w:val="007E0E84"/>
    <w:rsid w:val="007E1164"/>
    <w:rsid w:val="007E70C6"/>
    <w:rsid w:val="00805951"/>
    <w:rsid w:val="00805B8B"/>
    <w:rsid w:val="00810901"/>
    <w:rsid w:val="00822054"/>
    <w:rsid w:val="00833F57"/>
    <w:rsid w:val="00845CA5"/>
    <w:rsid w:val="00845DAF"/>
    <w:rsid w:val="00850362"/>
    <w:rsid w:val="00850E45"/>
    <w:rsid w:val="0085728D"/>
    <w:rsid w:val="008649ED"/>
    <w:rsid w:val="00871E50"/>
    <w:rsid w:val="00873372"/>
    <w:rsid w:val="0088055E"/>
    <w:rsid w:val="008A1BBE"/>
    <w:rsid w:val="008A1CFE"/>
    <w:rsid w:val="008A57C0"/>
    <w:rsid w:val="008C16D4"/>
    <w:rsid w:val="008C3054"/>
    <w:rsid w:val="008C647D"/>
    <w:rsid w:val="008D1954"/>
    <w:rsid w:val="008D4392"/>
    <w:rsid w:val="008F68E8"/>
    <w:rsid w:val="00911469"/>
    <w:rsid w:val="00912521"/>
    <w:rsid w:val="00914294"/>
    <w:rsid w:val="00934F3D"/>
    <w:rsid w:val="009569C6"/>
    <w:rsid w:val="00957584"/>
    <w:rsid w:val="00975B30"/>
    <w:rsid w:val="0097662A"/>
    <w:rsid w:val="00982AF9"/>
    <w:rsid w:val="00986384"/>
    <w:rsid w:val="00987041"/>
    <w:rsid w:val="00994329"/>
    <w:rsid w:val="009B2476"/>
    <w:rsid w:val="009B74DF"/>
    <w:rsid w:val="009C02EF"/>
    <w:rsid w:val="009C1952"/>
    <w:rsid w:val="009C3402"/>
    <w:rsid w:val="009C36DB"/>
    <w:rsid w:val="009C5190"/>
    <w:rsid w:val="009C7EA8"/>
    <w:rsid w:val="009D1B34"/>
    <w:rsid w:val="009D5313"/>
    <w:rsid w:val="009D7D07"/>
    <w:rsid w:val="009E5C66"/>
    <w:rsid w:val="009F4886"/>
    <w:rsid w:val="009F63AA"/>
    <w:rsid w:val="00A123BE"/>
    <w:rsid w:val="00A22DEB"/>
    <w:rsid w:val="00A3335F"/>
    <w:rsid w:val="00A3688E"/>
    <w:rsid w:val="00A36D1F"/>
    <w:rsid w:val="00A37971"/>
    <w:rsid w:val="00A504D0"/>
    <w:rsid w:val="00A53AC8"/>
    <w:rsid w:val="00A60894"/>
    <w:rsid w:val="00A7290E"/>
    <w:rsid w:val="00A7493E"/>
    <w:rsid w:val="00A81907"/>
    <w:rsid w:val="00A858D5"/>
    <w:rsid w:val="00A905A9"/>
    <w:rsid w:val="00A90AA6"/>
    <w:rsid w:val="00A91CD9"/>
    <w:rsid w:val="00A95F9E"/>
    <w:rsid w:val="00A9799C"/>
    <w:rsid w:val="00AA3D40"/>
    <w:rsid w:val="00AC69BB"/>
    <w:rsid w:val="00AD1185"/>
    <w:rsid w:val="00AD1437"/>
    <w:rsid w:val="00AD4ADB"/>
    <w:rsid w:val="00AD6103"/>
    <w:rsid w:val="00AE2372"/>
    <w:rsid w:val="00AE2DA5"/>
    <w:rsid w:val="00AE3600"/>
    <w:rsid w:val="00AE74E9"/>
    <w:rsid w:val="00AF21AA"/>
    <w:rsid w:val="00B00C0A"/>
    <w:rsid w:val="00B17CCA"/>
    <w:rsid w:val="00B220EE"/>
    <w:rsid w:val="00B25DA1"/>
    <w:rsid w:val="00B30346"/>
    <w:rsid w:val="00B30DC4"/>
    <w:rsid w:val="00B350A8"/>
    <w:rsid w:val="00B51219"/>
    <w:rsid w:val="00B6562B"/>
    <w:rsid w:val="00B73AEF"/>
    <w:rsid w:val="00B74689"/>
    <w:rsid w:val="00B74D91"/>
    <w:rsid w:val="00B80650"/>
    <w:rsid w:val="00B80E4D"/>
    <w:rsid w:val="00B94236"/>
    <w:rsid w:val="00BA4B23"/>
    <w:rsid w:val="00BB6BA3"/>
    <w:rsid w:val="00BB777B"/>
    <w:rsid w:val="00BC37B0"/>
    <w:rsid w:val="00BE03C4"/>
    <w:rsid w:val="00BE117A"/>
    <w:rsid w:val="00BF66CC"/>
    <w:rsid w:val="00C06F1C"/>
    <w:rsid w:val="00C2023F"/>
    <w:rsid w:val="00C20CE6"/>
    <w:rsid w:val="00C20CF2"/>
    <w:rsid w:val="00C23997"/>
    <w:rsid w:val="00C27669"/>
    <w:rsid w:val="00C33721"/>
    <w:rsid w:val="00C36EA8"/>
    <w:rsid w:val="00C377CB"/>
    <w:rsid w:val="00C526AF"/>
    <w:rsid w:val="00C53CCC"/>
    <w:rsid w:val="00C5589F"/>
    <w:rsid w:val="00C66797"/>
    <w:rsid w:val="00C863B5"/>
    <w:rsid w:val="00C8733B"/>
    <w:rsid w:val="00C929CB"/>
    <w:rsid w:val="00CA38E4"/>
    <w:rsid w:val="00CD1AF8"/>
    <w:rsid w:val="00CD67BA"/>
    <w:rsid w:val="00CD6F9C"/>
    <w:rsid w:val="00CE0287"/>
    <w:rsid w:val="00CE45DC"/>
    <w:rsid w:val="00CE67AF"/>
    <w:rsid w:val="00CF1492"/>
    <w:rsid w:val="00CF54AD"/>
    <w:rsid w:val="00CF6099"/>
    <w:rsid w:val="00CF7F35"/>
    <w:rsid w:val="00D05A16"/>
    <w:rsid w:val="00D24E65"/>
    <w:rsid w:val="00D250BE"/>
    <w:rsid w:val="00D3262C"/>
    <w:rsid w:val="00D34392"/>
    <w:rsid w:val="00D366C9"/>
    <w:rsid w:val="00D40CDB"/>
    <w:rsid w:val="00D41592"/>
    <w:rsid w:val="00D60098"/>
    <w:rsid w:val="00D61011"/>
    <w:rsid w:val="00D64539"/>
    <w:rsid w:val="00D64F46"/>
    <w:rsid w:val="00D82CCE"/>
    <w:rsid w:val="00D83EB7"/>
    <w:rsid w:val="00D926ED"/>
    <w:rsid w:val="00DC25C3"/>
    <w:rsid w:val="00DE679F"/>
    <w:rsid w:val="00E035CE"/>
    <w:rsid w:val="00E07F8F"/>
    <w:rsid w:val="00E1759F"/>
    <w:rsid w:val="00E315C8"/>
    <w:rsid w:val="00E3700E"/>
    <w:rsid w:val="00E44C71"/>
    <w:rsid w:val="00E553C7"/>
    <w:rsid w:val="00E600CF"/>
    <w:rsid w:val="00E6041B"/>
    <w:rsid w:val="00E63AA9"/>
    <w:rsid w:val="00E817BF"/>
    <w:rsid w:val="00E9399D"/>
    <w:rsid w:val="00E97133"/>
    <w:rsid w:val="00EB055A"/>
    <w:rsid w:val="00EB3B6E"/>
    <w:rsid w:val="00EC0A10"/>
    <w:rsid w:val="00EC1E7F"/>
    <w:rsid w:val="00EC355B"/>
    <w:rsid w:val="00ED7FFB"/>
    <w:rsid w:val="00EF4672"/>
    <w:rsid w:val="00EF66C0"/>
    <w:rsid w:val="00F14272"/>
    <w:rsid w:val="00F14E7B"/>
    <w:rsid w:val="00F17C0F"/>
    <w:rsid w:val="00F31440"/>
    <w:rsid w:val="00F323CE"/>
    <w:rsid w:val="00F35C4D"/>
    <w:rsid w:val="00F4411B"/>
    <w:rsid w:val="00F50EFB"/>
    <w:rsid w:val="00F67AE4"/>
    <w:rsid w:val="00F75091"/>
    <w:rsid w:val="00F9195F"/>
    <w:rsid w:val="00F967DB"/>
    <w:rsid w:val="00FA2CF3"/>
    <w:rsid w:val="00FA6CFF"/>
    <w:rsid w:val="00FB1910"/>
    <w:rsid w:val="00FB603B"/>
    <w:rsid w:val="00FC7495"/>
    <w:rsid w:val="00FD6B16"/>
    <w:rsid w:val="00FD72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EC2B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8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 w:eastAsia="바탕" w:hAnsi="Times New Roman"/>
      <w:kern w:val="2"/>
      <w:szCs w:val="24"/>
    </w:rPr>
  </w:style>
  <w:style w:type="paragraph" w:styleId="1">
    <w:name w:val="heading 1"/>
    <w:basedOn w:val="a"/>
    <w:next w:val="a"/>
    <w:link w:val="1Char"/>
    <w:uiPriority w:val="9"/>
    <w:qFormat/>
    <w:pPr>
      <w:keepNext/>
      <w:outlineLvl w:val="0"/>
    </w:pPr>
    <w:rPr>
      <w:rFonts w:ascii="맑은 고딕" w:eastAsia="맑은 고딕" w:hAnsi="맑은 고딕"/>
      <w:sz w:val="28"/>
      <w:szCs w:val="28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pPr>
      <w:keepNext/>
      <w:ind w:leftChars="300" w:left="300" w:hangingChars="200" w:hanging="2000"/>
      <w:outlineLvl w:val="2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Pr>
      <w:rFonts w:ascii="바탕" w:eastAsia="바탕" w:hAnsi="Times New Roman" w:cs="Times New Roman"/>
      <w:szCs w:val="24"/>
    </w:rPr>
  </w:style>
  <w:style w:type="paragraph" w:styleId="a4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Pr>
      <w:rFonts w:ascii="바탕" w:eastAsia="바탕" w:hAnsi="Times New Roman" w:cs="Times New Roman"/>
      <w:szCs w:val="24"/>
    </w:rPr>
  </w:style>
  <w:style w:type="paragraph" w:styleId="a5">
    <w:name w:val="Balloon Text"/>
    <w:basedOn w:val="a"/>
    <w:link w:val="Char1"/>
    <w:uiPriority w:val="99"/>
    <w:semiHidden/>
    <w:unhideWhenUsed/>
    <w:rPr>
      <w:rFonts w:ascii="맑은 고딕" w:eastAsia="맑은 고딕" w:hAnsi="맑은 고딕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Pr>
      <w:rFonts w:ascii="맑은 고딕" w:eastAsia="맑은 고딕" w:hAnsi="맑은 고딕" w:cs="Times New Roman"/>
      <w:sz w:val="18"/>
      <w:szCs w:val="18"/>
    </w:rPr>
  </w:style>
  <w:style w:type="paragraph" w:styleId="a6">
    <w:name w:val="Normal (Web)"/>
    <w:basedOn w:val="a"/>
    <w:uiPriority w:val="99"/>
    <w:unhideWhenUsed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table" w:styleId="a7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Char">
    <w:name w:val="제목 1 Char"/>
    <w:basedOn w:val="a0"/>
    <w:link w:val="1"/>
    <w:uiPriority w:val="9"/>
    <w:rPr>
      <w:rFonts w:ascii="맑은 고딕" w:eastAsia="맑은 고딕" w:hAnsi="맑은 고딕" w:cs="Times New Roman"/>
      <w:kern w:val="2"/>
      <w:sz w:val="28"/>
      <w:szCs w:val="28"/>
    </w:rPr>
  </w:style>
  <w:style w:type="character" w:styleId="a8">
    <w:name w:val="annotation reference"/>
    <w:basedOn w:val="a0"/>
    <w:uiPriority w:val="99"/>
    <w:semiHidden/>
    <w:unhideWhenUsed/>
    <w:rPr>
      <w:sz w:val="18"/>
      <w:szCs w:val="18"/>
    </w:rPr>
  </w:style>
  <w:style w:type="paragraph" w:styleId="a9">
    <w:name w:val="annotation text"/>
    <w:basedOn w:val="a"/>
    <w:link w:val="Char2"/>
    <w:uiPriority w:val="99"/>
    <w:semiHidden/>
    <w:unhideWhenUsed/>
    <w:pPr>
      <w:jc w:val="left"/>
    </w:pPr>
  </w:style>
  <w:style w:type="character" w:customStyle="1" w:styleId="Char2">
    <w:name w:val="메모 텍스트 Char"/>
    <w:basedOn w:val="a0"/>
    <w:link w:val="a9"/>
    <w:uiPriority w:val="99"/>
    <w:semiHidden/>
    <w:rPr>
      <w:rFonts w:ascii="바탕" w:eastAsia="바탕" w:hAnsi="Times New Roman"/>
      <w:kern w:val="2"/>
      <w:szCs w:val="24"/>
    </w:rPr>
  </w:style>
  <w:style w:type="paragraph" w:styleId="aa">
    <w:name w:val="annotation subject"/>
    <w:basedOn w:val="a9"/>
    <w:next w:val="a9"/>
    <w:link w:val="Char3"/>
    <w:uiPriority w:val="99"/>
    <w:semiHidden/>
    <w:unhideWhenUsed/>
    <w:rPr>
      <w:b/>
      <w:bCs/>
    </w:rPr>
  </w:style>
  <w:style w:type="character" w:customStyle="1" w:styleId="Char3">
    <w:name w:val="메모 주제 Char"/>
    <w:basedOn w:val="Char2"/>
    <w:link w:val="aa"/>
    <w:uiPriority w:val="99"/>
    <w:semiHidden/>
    <w:rPr>
      <w:rFonts w:ascii="바탕" w:eastAsia="바탕" w:hAnsi="Times New Roman"/>
      <w:b/>
      <w:bCs/>
      <w:kern w:val="2"/>
      <w:szCs w:val="24"/>
    </w:rPr>
  </w:style>
  <w:style w:type="paragraph" w:styleId="ab">
    <w:name w:val="footnote text"/>
    <w:basedOn w:val="a"/>
    <w:link w:val="Char4"/>
    <w:uiPriority w:val="99"/>
    <w:unhideWhenUsed/>
    <w:pPr>
      <w:snapToGrid w:val="0"/>
      <w:jc w:val="left"/>
    </w:pPr>
  </w:style>
  <w:style w:type="character" w:customStyle="1" w:styleId="Char4">
    <w:name w:val="각주 텍스트 Char"/>
    <w:basedOn w:val="a0"/>
    <w:link w:val="ab"/>
    <w:uiPriority w:val="99"/>
    <w:rPr>
      <w:rFonts w:ascii="바탕" w:eastAsia="바탕" w:hAnsi="Times New Roman"/>
      <w:kern w:val="2"/>
      <w:szCs w:val="24"/>
    </w:rPr>
  </w:style>
  <w:style w:type="character" w:styleId="ac">
    <w:name w:val="footnote reference"/>
    <w:basedOn w:val="a0"/>
    <w:uiPriority w:val="99"/>
    <w:semiHidden/>
    <w:unhideWhenUsed/>
    <w:rPr>
      <w:vertAlign w:val="superscript"/>
    </w:rPr>
  </w:style>
  <w:style w:type="character" w:styleId="ad">
    <w:name w:val="Hyperlink"/>
    <w:basedOn w:val="a0"/>
    <w:uiPriority w:val="99"/>
    <w:unhideWhenUsed/>
    <w:rPr>
      <w:color w:val="0000FF"/>
      <w:u w:val="single"/>
    </w:rPr>
  </w:style>
  <w:style w:type="paragraph" w:customStyle="1" w:styleId="10">
    <w:name w:val="수정1"/>
    <w:hidden/>
    <w:uiPriority w:val="99"/>
    <w:semiHidden/>
    <w:rPr>
      <w:rFonts w:ascii="바탕" w:eastAsia="바탕" w:hAnsi="Times New Roman"/>
      <w:kern w:val="2"/>
      <w:szCs w:val="24"/>
    </w:rPr>
  </w:style>
  <w:style w:type="paragraph" w:styleId="ae">
    <w:name w:val="List Paragraph"/>
    <w:basedOn w:val="a"/>
    <w:uiPriority w:val="34"/>
    <w:qFormat/>
    <w:pPr>
      <w:ind w:leftChars="400" w:left="800"/>
    </w:pPr>
  </w:style>
  <w:style w:type="paragraph" w:styleId="af">
    <w:name w:val="endnote text"/>
    <w:basedOn w:val="a"/>
    <w:link w:val="Char5"/>
    <w:uiPriority w:val="99"/>
    <w:semiHidden/>
    <w:unhideWhenUsed/>
    <w:pPr>
      <w:snapToGrid w:val="0"/>
      <w:jc w:val="left"/>
    </w:pPr>
  </w:style>
  <w:style w:type="character" w:customStyle="1" w:styleId="Char5">
    <w:name w:val="미주 텍스트 Char"/>
    <w:basedOn w:val="a0"/>
    <w:link w:val="af"/>
    <w:uiPriority w:val="99"/>
    <w:semiHidden/>
    <w:rPr>
      <w:rFonts w:ascii="바탕" w:eastAsia="바탕" w:hAnsi="Times New Roman"/>
      <w:kern w:val="2"/>
      <w:szCs w:val="24"/>
    </w:rPr>
  </w:style>
  <w:style w:type="character" w:styleId="af0">
    <w:name w:val="endnote reference"/>
    <w:basedOn w:val="a0"/>
    <w:uiPriority w:val="99"/>
    <w:semiHidden/>
    <w:unhideWhenUsed/>
    <w:rPr>
      <w:vertAlign w:val="superscript"/>
    </w:rPr>
  </w:style>
  <w:style w:type="paragraph" w:customStyle="1" w:styleId="Default">
    <w:name w:val="Default"/>
    <w:basedOn w:val="a"/>
    <w:pPr>
      <w:widowControl/>
      <w:shd w:val="clear" w:color="auto" w:fill="FFFFFF"/>
      <w:wordWrap/>
      <w:jc w:val="left"/>
      <w:textAlignment w:val="baseline"/>
    </w:pPr>
    <w:rPr>
      <w:rFonts w:ascii="굴림" w:eastAsia="굴림" w:hAnsi="굴림" w:cs="굴림"/>
      <w:color w:val="000000"/>
      <w:kern w:val="0"/>
      <w:sz w:val="24"/>
    </w:rPr>
  </w:style>
  <w:style w:type="paragraph" w:customStyle="1" w:styleId="MS">
    <w:name w:val="MS바탕글"/>
    <w:basedOn w:val="a"/>
    <w:pPr>
      <w:shd w:val="clear" w:color="auto" w:fill="FFFFFF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oListParagraph0">
    <w:name w:val="MsoListParagraph"/>
    <w:basedOn w:val="a"/>
    <w:pPr>
      <w:shd w:val="clear" w:color="auto" w:fill="FFFFFF"/>
      <w:ind w:left="1600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f1">
    <w:name w:val="바탕글"/>
    <w:basedOn w:val="a"/>
    <w:pPr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customStyle="1" w:styleId="3Char">
    <w:name w:val="제목 3 Char"/>
    <w:basedOn w:val="a0"/>
    <w:link w:val="3"/>
    <w:uiPriority w:val="9"/>
    <w:semiHidden/>
    <w:rPr>
      <w:rFonts w:asciiTheme="majorHAnsi" w:eastAsiaTheme="majorEastAsia" w:hAnsiTheme="majorHAnsi" w:cstheme="majorBidi"/>
      <w:kern w:val="2"/>
      <w:szCs w:val="24"/>
    </w:rPr>
  </w:style>
  <w:style w:type="character" w:customStyle="1" w:styleId="2Char">
    <w:name w:val="제목 2 Char"/>
    <w:basedOn w:val="a0"/>
    <w:link w:val="2"/>
    <w:uiPriority w:val="9"/>
    <w:semiHidden/>
    <w:rPr>
      <w:rFonts w:asciiTheme="majorHAnsi" w:eastAsiaTheme="majorEastAsia" w:hAnsiTheme="majorHAnsi" w:cstheme="majorBidi"/>
      <w:kern w:val="2"/>
      <w:szCs w:val="24"/>
    </w:rPr>
  </w:style>
  <w:style w:type="character" w:styleId="af2">
    <w:name w:val="FollowedHyperlink"/>
    <w:basedOn w:val="a0"/>
    <w:uiPriority w:val="99"/>
    <w:semiHidden/>
    <w:unhideWhenUsed/>
    <w:rPr>
      <w:color w:val="800080"/>
      <w:u w:val="single"/>
    </w:rPr>
  </w:style>
  <w:style w:type="character" w:styleId="af3">
    <w:name w:val="Strong"/>
    <w:basedOn w:val="a0"/>
    <w:uiPriority w:val="22"/>
    <w:qFormat/>
    <w:rsid w:val="002501C3"/>
    <w:rPr>
      <w:b/>
      <w:bCs/>
    </w:rPr>
  </w:style>
  <w:style w:type="paragraph" w:styleId="af4">
    <w:name w:val="Revision"/>
    <w:hidden/>
    <w:uiPriority w:val="99"/>
    <w:semiHidden/>
    <w:rsid w:val="008D1954"/>
    <w:rPr>
      <w:rFonts w:ascii="바탕" w:eastAsia="바탕" w:hAnsi="Times New Roman"/>
      <w:kern w:val="2"/>
      <w:szCs w:val="24"/>
    </w:rPr>
  </w:style>
  <w:style w:type="character" w:styleId="af5">
    <w:name w:val="Unresolved Mention"/>
    <w:basedOn w:val="a0"/>
    <w:uiPriority w:val="99"/>
    <w:semiHidden/>
    <w:unhideWhenUsed/>
    <w:rsid w:val="00C202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06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0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11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20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037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5031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445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160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0918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84724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33305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12915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0501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66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110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4900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276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248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9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10922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46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30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366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693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7621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0549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762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9877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4950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75676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9570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345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7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05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8957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8064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0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19199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91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8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9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94408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19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9297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99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7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8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2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4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36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2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75121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8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4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7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7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0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5089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106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0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1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1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3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0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6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5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mailto:altria@korea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  <a:font script="Mym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  <a:font script="Mymr" typeface="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0B2D09-017D-45D5-94F4-9199E707BA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753</Words>
  <Characters>4293</Characters>
  <Application>Microsoft Office Word</Application>
  <DocSecurity>0</DocSecurity>
  <Lines>35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2024-05-02T04:07:00Z</cp:lastPrinted>
  <dcterms:created xsi:type="dcterms:W3CDTF">2026-02-26T06:52:00Z</dcterms:created>
  <dcterms:modified xsi:type="dcterms:W3CDTF">2026-03-04T03:38:00Z</dcterms:modified>
  <cp:version>1100.0100.01</cp:version>
</cp:coreProperties>
</file>