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67"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4411"/>
        <w:gridCol w:w="5556"/>
      </w:tblGrid>
      <w:tr w:rsidR="002B2F76" w14:paraId="41E3BB77" w14:textId="77777777">
        <w:trPr>
          <w:trHeight w:val="1128"/>
        </w:trPr>
        <w:tc>
          <w:tcPr>
            <w:tcW w:w="9967" w:type="dxa"/>
            <w:gridSpan w:val="2"/>
            <w:tcBorders>
              <w:bottom w:val="single" w:sz="4" w:space="0" w:color="auto"/>
            </w:tcBorders>
          </w:tcPr>
          <w:p w14:paraId="7BDBFF72" w14:textId="77777777" w:rsidR="002B2F76" w:rsidRDefault="00A22DEB">
            <w:r>
              <w:rPr>
                <w:noProof/>
              </w:rPr>
              <w:drawing>
                <wp:anchor distT="0" distB="0" distL="114300" distR="114300" simplePos="0" relativeHeight="251658240" behindDoc="0" locked="0" layoutInCell="1" hidden="0" allowOverlap="1" wp14:anchorId="187852F6" wp14:editId="2CD68AE7">
                  <wp:simplePos x="0" y="0"/>
                  <wp:positionH relativeFrom="column">
                    <wp:posOffset>4568589</wp:posOffset>
                  </wp:positionH>
                  <wp:positionV relativeFrom="paragraph">
                    <wp:posOffset>41057</wp:posOffset>
                  </wp:positionV>
                  <wp:extent cx="1682796" cy="661916"/>
                  <wp:effectExtent l="0" t="0" r="0" b="0"/>
                  <wp:wrapNone/>
                  <wp:docPr id="1025" name="shape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682796" cy="661916"/>
                          </a:xfrm>
                          <a:prstGeom prst="rect">
                            <a:avLst/>
                          </a:prstGeom>
                          <a:noFill/>
                          <a:ln>
                            <a:noFill/>
                          </a:ln>
                        </pic:spPr>
                      </pic:pic>
                    </a:graphicData>
                  </a:graphic>
                </wp:anchor>
              </w:drawing>
            </w:r>
            <w:r>
              <w:rPr>
                <w:noProof/>
              </w:rPr>
              <mc:AlternateContent>
                <mc:Choice Requires="wps">
                  <w:drawing>
                    <wp:anchor distT="0" distB="0" distL="114300" distR="114300" simplePos="0" relativeHeight="251656704" behindDoc="0" locked="0" layoutInCell="1" hidden="0" allowOverlap="1" wp14:anchorId="11E13303" wp14:editId="076EBDAE">
                      <wp:simplePos x="0" y="0"/>
                      <wp:positionH relativeFrom="column">
                        <wp:posOffset>-108585</wp:posOffset>
                      </wp:positionH>
                      <wp:positionV relativeFrom="paragraph">
                        <wp:posOffset>220980</wp:posOffset>
                      </wp:positionV>
                      <wp:extent cx="1790700" cy="457200"/>
                      <wp:effectExtent l="0" t="0" r="0" b="0"/>
                      <wp:wrapNone/>
                      <wp:docPr id="1026" name="shape10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700" cy="457200"/>
                              </a:xfrm>
                              <a:prstGeom prst="rect">
                                <a:avLst/>
                              </a:prstGeom>
                              <a:noFill/>
                              <a:ln>
                                <a:noFill/>
                              </a:ln>
                            </wps:spPr>
                            <wps:txbx>
                              <w:txbxContent>
                                <w:p w14:paraId="415429CA" w14:textId="77777777" w:rsidR="002B2F76" w:rsidRDefault="00A22DEB">
                                  <w:pPr>
                                    <w:rPr>
                                      <w:rFonts w:ascii="Times New Roman"/>
                                      <w:b/>
                                      <w:color w:val="003E7C"/>
                                      <w:sz w:val="44"/>
                                      <w:szCs w:val="44"/>
                                    </w:rPr>
                                  </w:pPr>
                                  <w:r>
                                    <w:rPr>
                                      <w:rFonts w:ascii="Times New Roman"/>
                                      <w:b/>
                                      <w:color w:val="003E7C"/>
                                      <w:sz w:val="44"/>
                                      <w:szCs w:val="44"/>
                                    </w:rPr>
                                    <w:t>Press Release</w:t>
                                  </w:r>
                                </w:p>
                              </w:txbxContent>
                            </wps:txbx>
                            <wps:bodyPr rot="0" vert="horz" wrap="square" lIns="91440" tIns="0" rIns="91440" bIns="45720" anchor="t" upright="1">
                              <a:noAutofit/>
                            </wps:bodyPr>
                          </wps:wsp>
                        </a:graphicData>
                      </a:graphic>
                    </wp:anchor>
                  </w:drawing>
                </mc:Choice>
                <mc:Fallback>
                  <w:pict>
                    <v:rect w14:anchorId="11E13303" id="shape1026" o:spid="_x0000_s1026" style="position:absolute;left:0;text-align:left;margin-left:-8.55pt;margin-top:17.4pt;width:141pt;height:36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" filled="f" stroked="f">
                      <v:textbox inset=",0">
                        <w:txbxContent>
                          <w:p w14:paraId="415429CA" w14:textId="77777777" w:rsidR="002B2F76" w:rsidRDefault="00A22DEB">
                            <w:pPr>
                              <w:rPr>
                                <w:rFonts w:ascii="Times New Roman"/>
                                <w:b/>
                                <w:color w:val="003E7C"/>
                                <w:sz w:val="44"/>
                                <w:szCs w:val="44"/>
                              </w:rPr>
                            </w:pPr>
                            <w:r>
                              <w:rPr>
                                <w:rFonts w:ascii="Times New Roman"/>
                                <w:b/>
                                <w:color w:val="003E7C"/>
                                <w:sz w:val="44"/>
                                <w:szCs w:val="44"/>
                              </w:rPr>
                              <w:t>Press Release</w:t>
                            </w:r>
                          </w:p>
                        </w:txbxContent>
                      </v:textbox>
                    </v:rect>
                  </w:pict>
                </mc:Fallback>
              </mc:AlternateContent>
            </w:r>
          </w:p>
        </w:tc>
      </w:tr>
      <w:tr w:rsidR="002B2F76" w14:paraId="05AF9849" w14:textId="77777777">
        <w:trPr>
          <w:trHeight w:val="418"/>
        </w:trPr>
        <w:tc>
          <w:tcPr>
            <w:tcW w:w="4411" w:type="dxa"/>
            <w:tcBorders>
              <w:bottom w:val="single" w:sz="12" w:space="0" w:color="auto"/>
              <w:right w:val="nil"/>
            </w:tcBorders>
            <w:vAlign w:val="center"/>
          </w:tcPr>
          <w:p w14:paraId="589B923B" w14:textId="77777777" w:rsidR="002B2F76" w:rsidRDefault="00A22DEB">
            <w:pPr>
              <w:spacing w:line="80" w:lineRule="atLeast"/>
              <w:rPr>
                <w:rFonts w:ascii="Times New Roman"/>
                <w:sz w:val="24"/>
              </w:rPr>
            </w:pPr>
            <w:r>
              <w:rPr>
                <w:rFonts w:ascii="Times New Roman"/>
                <w:b/>
                <w:sz w:val="24"/>
              </w:rPr>
              <w:t>Embargo</w:t>
            </w:r>
            <w:r>
              <w:rPr>
                <w:rFonts w:ascii="Times New Roman" w:hint="eastAsia"/>
                <w:b/>
                <w:sz w:val="24"/>
              </w:rPr>
              <w:t>:</w:t>
            </w:r>
          </w:p>
        </w:tc>
        <w:tc>
          <w:tcPr>
            <w:tcW w:w="5555" w:type="dxa"/>
            <w:tcBorders>
              <w:left w:val="nil"/>
              <w:bottom w:val="single" w:sz="12" w:space="0" w:color="auto"/>
            </w:tcBorders>
            <w:vAlign w:val="center"/>
          </w:tcPr>
          <w:p w14:paraId="6345BEA4" w14:textId="77A21D40" w:rsidR="002B2F76" w:rsidRDefault="00A22DEB" w:rsidP="00C377CB">
            <w:pPr>
              <w:spacing w:line="140" w:lineRule="atLeast"/>
              <w:ind w:firstLineChars="700" w:firstLine="1682"/>
              <w:rPr>
                <w:rFonts w:ascii="Times New Roman"/>
                <w:sz w:val="24"/>
              </w:rPr>
            </w:pPr>
            <w:r>
              <w:rPr>
                <w:rFonts w:ascii="Times New Roman"/>
                <w:b/>
                <w:sz w:val="24"/>
              </w:rPr>
              <w:t>Release Date</w:t>
            </w:r>
            <w:r>
              <w:rPr>
                <w:rFonts w:ascii="Times New Roman" w:hint="eastAsia"/>
                <w:b/>
                <w:sz w:val="24"/>
              </w:rPr>
              <w:t>:</w:t>
            </w:r>
            <w:r w:rsidR="00C377CB">
              <w:rPr>
                <w:rFonts w:ascii="Times New Roman" w:hint="eastAsia"/>
                <w:b/>
                <w:sz w:val="24"/>
              </w:rPr>
              <w:t xml:space="preserve"> </w:t>
            </w:r>
            <w:r w:rsidR="00C377CB">
              <w:rPr>
                <w:rFonts w:ascii="Times New Roman" w:hint="eastAsia"/>
                <w:sz w:val="24"/>
              </w:rPr>
              <w:t xml:space="preserve">September </w:t>
            </w:r>
            <w:r w:rsidR="00696342">
              <w:rPr>
                <w:rFonts w:ascii="Times New Roman" w:hint="eastAsia"/>
                <w:sz w:val="24"/>
              </w:rPr>
              <w:t>2</w:t>
            </w:r>
            <w:r w:rsidR="00DE679F">
              <w:rPr>
                <w:rFonts w:ascii="Times New Roman" w:hint="eastAsia"/>
                <w:sz w:val="24"/>
              </w:rPr>
              <w:t>6</w:t>
            </w:r>
            <w:r w:rsidR="00CE45DC">
              <w:rPr>
                <w:rFonts w:ascii="Times New Roman"/>
                <w:sz w:val="24"/>
              </w:rPr>
              <w:t>, 2025</w:t>
            </w:r>
          </w:p>
        </w:tc>
      </w:tr>
      <w:tr w:rsidR="002B2F76" w14:paraId="77F4AD17" w14:textId="77777777">
        <w:trPr>
          <w:trHeight w:val="270"/>
        </w:trPr>
        <w:tc>
          <w:tcPr>
            <w:tcW w:w="9967" w:type="dxa"/>
            <w:gridSpan w:val="2"/>
            <w:tcBorders>
              <w:top w:val="single" w:sz="12" w:space="0" w:color="auto"/>
              <w:bottom w:val="nil"/>
            </w:tcBorders>
            <w:vAlign w:val="bottom"/>
          </w:tcPr>
          <w:p w14:paraId="3C71E1EA" w14:textId="13B54842" w:rsidR="002B2F76" w:rsidRDefault="007B4E04" w:rsidP="00696342">
            <w:pPr>
              <w:rPr>
                <w:rFonts w:ascii="Times New Roman"/>
                <w:sz w:val="22"/>
                <w:szCs w:val="22"/>
              </w:rPr>
            </w:pPr>
            <w:r>
              <w:rPr>
                <w:rFonts w:ascii="Times New Roman" w:hint="eastAsia"/>
                <w:b/>
                <w:sz w:val="22"/>
                <w:szCs w:val="22"/>
              </w:rPr>
              <w:t xml:space="preserve">  </w:t>
            </w:r>
            <w:r w:rsidR="00845DAF">
              <w:rPr>
                <w:rFonts w:ascii="Times New Roman" w:hint="eastAsia"/>
                <w:b/>
                <w:sz w:val="22"/>
                <w:szCs w:val="22"/>
              </w:rPr>
              <w:t xml:space="preserve"> </w:t>
            </w:r>
            <w:r w:rsidR="00DE679F">
              <w:rPr>
                <w:rFonts w:ascii="Times New Roman" w:hint="eastAsia"/>
                <w:b/>
                <w:sz w:val="22"/>
                <w:szCs w:val="22"/>
              </w:rPr>
              <w:t xml:space="preserve">             </w:t>
            </w:r>
            <w:r w:rsidR="00A22DEB">
              <w:rPr>
                <w:rFonts w:ascii="Times New Roman"/>
                <w:b/>
                <w:sz w:val="22"/>
                <w:szCs w:val="22"/>
              </w:rPr>
              <w:t>Contact Information</w:t>
            </w:r>
            <w:r w:rsidR="00A22DEB">
              <w:rPr>
                <w:rFonts w:ascii="Times New Roman" w:hint="eastAsia"/>
                <w:b/>
                <w:sz w:val="22"/>
                <w:szCs w:val="22"/>
              </w:rPr>
              <w:t>:</w:t>
            </w:r>
            <w:r w:rsidR="00CE45DC">
              <w:rPr>
                <w:rFonts w:ascii="Times New Roman"/>
                <w:b/>
                <w:sz w:val="22"/>
                <w:szCs w:val="22"/>
              </w:rPr>
              <w:t xml:space="preserve"> </w:t>
            </w:r>
            <w:r w:rsidR="00696342">
              <w:rPr>
                <w:rFonts w:ascii="Times New Roman" w:hint="eastAsia"/>
                <w:b/>
                <w:sz w:val="22"/>
                <w:szCs w:val="22"/>
              </w:rPr>
              <w:t xml:space="preserve">Kim, </w:t>
            </w:r>
            <w:r w:rsidR="00DE679F">
              <w:rPr>
                <w:rFonts w:ascii="Times New Roman" w:hint="eastAsia"/>
                <w:b/>
                <w:sz w:val="22"/>
                <w:szCs w:val="22"/>
              </w:rPr>
              <w:t xml:space="preserve">Dong-kyu </w:t>
            </w:r>
            <w:r w:rsidR="00A22DEB">
              <w:rPr>
                <w:rFonts w:ascii="Times New Roman" w:hint="eastAsia"/>
                <w:sz w:val="22"/>
                <w:szCs w:val="22"/>
              </w:rPr>
              <w:t>(</w:t>
            </w:r>
            <w:r w:rsidR="00A22DEB">
              <w:rPr>
                <w:rFonts w:ascii="Times New Roman"/>
                <w:sz w:val="22"/>
                <w:szCs w:val="22"/>
              </w:rPr>
              <w:t>0</w:t>
            </w:r>
            <w:r w:rsidR="00A22DEB">
              <w:rPr>
                <w:rFonts w:ascii="Times New Roman" w:hint="eastAsia"/>
                <w:sz w:val="22"/>
                <w:szCs w:val="22"/>
              </w:rPr>
              <w:t>44</w:t>
            </w:r>
            <w:r w:rsidR="00A22DEB">
              <w:rPr>
                <w:rFonts w:ascii="Times New Roman"/>
                <w:sz w:val="22"/>
                <w:szCs w:val="22"/>
              </w:rPr>
              <w:t>-215-</w:t>
            </w:r>
            <w:r w:rsidR="00DE679F">
              <w:rPr>
                <w:rFonts w:ascii="Times New Roman" w:hint="eastAsia"/>
                <w:sz w:val="22"/>
                <w:szCs w:val="22"/>
              </w:rPr>
              <w:t>7190 /</w:t>
            </w:r>
            <w:r w:rsidR="00A22DEB">
              <w:rPr>
                <w:rFonts w:ascii="Times New Roman"/>
                <w:sz w:val="22"/>
                <w:szCs w:val="22"/>
              </w:rPr>
              <w:t xml:space="preserve"> </w:t>
            </w:r>
            <w:r w:rsidR="00DE679F" w:rsidRPr="00DE679F">
              <w:rPr>
                <w:rFonts w:ascii="Times New Roman" w:hint="eastAsia"/>
                <w:sz w:val="22"/>
                <w:szCs w:val="22"/>
              </w:rPr>
              <w:t>Budget Management Division</w:t>
            </w:r>
            <w:r w:rsidR="00A22DEB">
              <w:rPr>
                <w:rFonts w:ascii="Times New Roman" w:hint="eastAsia"/>
                <w:sz w:val="22"/>
                <w:szCs w:val="22"/>
              </w:rPr>
              <w:t>)</w:t>
            </w:r>
          </w:p>
        </w:tc>
      </w:tr>
    </w:tbl>
    <w:p w14:paraId="00A13875" w14:textId="77777777" w:rsidR="002B2F76" w:rsidRDefault="00A22DEB" w:rsidP="007B4E04">
      <w:pPr>
        <w:rPr>
          <w:rFonts w:ascii="Times New Roman"/>
          <w:b/>
          <w:smallCaps/>
          <w:sz w:val="16"/>
          <w:szCs w:val="16"/>
        </w:rPr>
      </w:pPr>
      <w:r>
        <w:rPr>
          <w:b/>
          <w:noProof/>
          <w:color w:val="082BBE"/>
          <w:sz w:val="28"/>
          <w:szCs w:val="28"/>
        </w:rPr>
        <w:drawing>
          <wp:anchor distT="0" distB="0" distL="114300" distR="114300" simplePos="0" relativeHeight="251657728" behindDoc="1" locked="0" layoutInCell="1" hidden="0" allowOverlap="1" wp14:anchorId="3E6F698B" wp14:editId="09F27DF0">
            <wp:simplePos x="0" y="0"/>
            <wp:positionH relativeFrom="margin">
              <wp:posOffset>-10160</wp:posOffset>
            </wp:positionH>
            <wp:positionV relativeFrom="paragraph">
              <wp:posOffset>-1181941</wp:posOffset>
            </wp:positionV>
            <wp:extent cx="6387129" cy="1206361"/>
            <wp:effectExtent l="0" t="0" r="0" b="0"/>
            <wp:wrapNone/>
            <wp:docPr id="1027" name="shape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a:xfrm>
                      <a:off x="0" y="0"/>
                      <a:ext cx="6387129" cy="1206361"/>
                    </a:xfrm>
                    <a:prstGeom prst="rect">
                      <a:avLst/>
                    </a:prstGeom>
                    <a:noFill/>
                    <a:ln>
                      <a:noFill/>
                      <a:miter lim="800000"/>
                    </a:ln>
                  </pic:spPr>
                </pic:pic>
              </a:graphicData>
            </a:graphic>
          </wp:anchor>
        </w:drawing>
      </w:r>
    </w:p>
    <w:p w14:paraId="43FF7F99" w14:textId="77777777" w:rsidR="002B2F76" w:rsidRDefault="00A22DEB">
      <w:pPr>
        <w:tabs>
          <w:tab w:val="left" w:pos="8595"/>
        </w:tabs>
        <w:jc w:val="left"/>
        <w:rPr>
          <w:rFonts w:ascii="Times New Roman"/>
          <w:b/>
          <w:smallCaps/>
          <w:sz w:val="16"/>
          <w:szCs w:val="16"/>
        </w:rPr>
      </w:pPr>
      <w:r>
        <w:rPr>
          <w:rFonts w:ascii="Times New Roman"/>
          <w:b/>
          <w:smallCaps/>
          <w:sz w:val="16"/>
          <w:szCs w:val="16"/>
        </w:rPr>
        <w:tab/>
      </w:r>
    </w:p>
    <w:p w14:paraId="3BCEF909" w14:textId="461F94DC" w:rsidR="007B4E04" w:rsidRPr="00180C92" w:rsidRDefault="007B4E04" w:rsidP="007B4E04">
      <w:pPr>
        <w:jc w:val="center"/>
        <w:rPr>
          <w:rFonts w:ascii="Times New Roman"/>
          <w:b/>
          <w:smallCaps/>
          <w:sz w:val="32"/>
          <w:szCs w:val="22"/>
        </w:rPr>
      </w:pPr>
      <w:r>
        <w:rPr>
          <w:rFonts w:ascii="Times New Roman" w:hint="eastAsia"/>
          <w:b/>
          <w:smallCaps/>
          <w:sz w:val="32"/>
          <w:szCs w:val="22"/>
        </w:rPr>
        <w:t xml:space="preserve">The </w:t>
      </w:r>
      <w:r w:rsidR="00DE679F">
        <w:rPr>
          <w:rFonts w:ascii="Times New Roman" w:hint="eastAsia"/>
          <w:b/>
          <w:smallCaps/>
          <w:sz w:val="32"/>
          <w:szCs w:val="22"/>
        </w:rPr>
        <w:t>1</w:t>
      </w:r>
      <w:r w:rsidR="00634AA0">
        <w:rPr>
          <w:rFonts w:ascii="Times New Roman" w:hint="eastAsia"/>
          <w:b/>
          <w:smallCaps/>
          <w:sz w:val="32"/>
          <w:szCs w:val="22"/>
        </w:rPr>
        <w:t>3</w:t>
      </w:r>
      <w:r w:rsidR="00D24E65">
        <w:rPr>
          <w:rFonts w:ascii="Times New Roman" w:hint="eastAsia"/>
          <w:b/>
          <w:smallCaps/>
          <w:sz w:val="32"/>
          <w:szCs w:val="22"/>
          <w:vertAlign w:val="superscript"/>
        </w:rPr>
        <w:t>th</w:t>
      </w:r>
      <w:r w:rsidR="00634AA0">
        <w:rPr>
          <w:rFonts w:ascii="Times New Roman" w:hint="eastAsia"/>
          <w:b/>
          <w:smallCaps/>
          <w:sz w:val="32"/>
          <w:szCs w:val="22"/>
        </w:rPr>
        <w:t xml:space="preserve"> Korea-OECD </w:t>
      </w:r>
      <w:r w:rsidR="00DE679F">
        <w:rPr>
          <w:rFonts w:ascii="Times New Roman" w:hint="eastAsia"/>
          <w:b/>
          <w:smallCaps/>
          <w:sz w:val="32"/>
          <w:szCs w:val="22"/>
        </w:rPr>
        <w:t>International Forum on Budgeting</w:t>
      </w:r>
    </w:p>
    <w:p w14:paraId="0E349528" w14:textId="77777777" w:rsidR="002B2F76" w:rsidRPr="007B4E04" w:rsidRDefault="002B2F76">
      <w:pPr>
        <w:jc w:val="left"/>
        <w:rPr>
          <w:rFonts w:ascii="Times New Roman"/>
          <w:b/>
          <w:smallCaps/>
          <w:sz w:val="16"/>
          <w:szCs w:val="16"/>
        </w:rPr>
      </w:pPr>
    </w:p>
    <w:p w14:paraId="124ACC91" w14:textId="77777777" w:rsidR="002B2F76" w:rsidRDefault="002B2F76">
      <w:pPr>
        <w:jc w:val="left"/>
        <w:rPr>
          <w:rFonts w:ascii="Times New Roman"/>
          <w:b/>
          <w:smallCaps/>
          <w:sz w:val="16"/>
          <w:szCs w:val="16"/>
        </w:rPr>
      </w:pPr>
    </w:p>
    <w:p w14:paraId="5A969085" w14:textId="0DBBD704" w:rsidR="007B4E04" w:rsidRPr="00DE679F" w:rsidRDefault="00DE679F" w:rsidP="007B4E04">
      <w:pPr>
        <w:tabs>
          <w:tab w:val="left" w:pos="8175"/>
        </w:tabs>
        <w:jc w:val="left"/>
        <w:rPr>
          <w:rFonts w:ascii="Times New Roman"/>
          <w:sz w:val="24"/>
        </w:rPr>
      </w:pPr>
      <w:r>
        <w:rPr>
          <w:rFonts w:ascii="Times New Roman" w:hint="eastAsia"/>
          <w:sz w:val="24"/>
        </w:rPr>
        <w:t xml:space="preserve">Since 2009, the Korea-OECD International Forum on Budgeting has been held alternately in Seoul and Paris, serving as a venue where budget officials from OECD member countries and fiscal experts from home and abroad share country cases and perspectives on </w:t>
      </w:r>
      <w:r>
        <w:rPr>
          <w:rFonts w:ascii="Times New Roman"/>
          <w:sz w:val="24"/>
        </w:rPr>
        <w:t>major</w:t>
      </w:r>
      <w:r>
        <w:rPr>
          <w:rFonts w:ascii="Times New Roman" w:hint="eastAsia"/>
          <w:sz w:val="24"/>
        </w:rPr>
        <w:t xml:space="preserve"> fiscal issues, </w:t>
      </w:r>
      <w:r w:rsidR="008D1954">
        <w:rPr>
          <w:rFonts w:ascii="Times New Roman" w:hint="eastAsia"/>
          <w:sz w:val="24"/>
        </w:rPr>
        <w:t>and the way forward</w:t>
      </w:r>
      <w:r>
        <w:rPr>
          <w:rFonts w:ascii="Times New Roman" w:hint="eastAsia"/>
          <w:sz w:val="24"/>
        </w:rPr>
        <w:t>. This year marks its 13</w:t>
      </w:r>
      <w:r w:rsidRPr="00DE679F">
        <w:rPr>
          <w:rFonts w:ascii="Times New Roman" w:hint="eastAsia"/>
          <w:sz w:val="24"/>
          <w:vertAlign w:val="superscript"/>
        </w:rPr>
        <w:t>th</w:t>
      </w:r>
      <w:r>
        <w:rPr>
          <w:rFonts w:ascii="Times New Roman" w:hint="eastAsia"/>
          <w:sz w:val="24"/>
        </w:rPr>
        <w:t xml:space="preserve"> session. </w:t>
      </w:r>
    </w:p>
    <w:p w14:paraId="50367FF0" w14:textId="77777777" w:rsidR="00DE679F" w:rsidRPr="00D3262C" w:rsidRDefault="00DE679F" w:rsidP="007B4E04">
      <w:pPr>
        <w:tabs>
          <w:tab w:val="left" w:pos="8175"/>
        </w:tabs>
        <w:jc w:val="left"/>
        <w:rPr>
          <w:rFonts w:ascii="Times New Roman"/>
          <w:sz w:val="24"/>
        </w:rPr>
      </w:pPr>
    </w:p>
    <w:p w14:paraId="694C7296" w14:textId="4A9A6391" w:rsidR="00E035CE" w:rsidRDefault="00E035CE">
      <w:pPr>
        <w:jc w:val="left"/>
        <w:rPr>
          <w:rFonts w:ascii="Times New Roman"/>
          <w:sz w:val="24"/>
        </w:rPr>
      </w:pPr>
      <w:r>
        <w:rPr>
          <w:rFonts w:ascii="Times New Roman" w:hint="eastAsia"/>
          <w:sz w:val="24"/>
        </w:rPr>
        <w:t>Hosted by the Ministry of Economy and Finance</w:t>
      </w:r>
      <w:r w:rsidR="00125BA8">
        <w:rPr>
          <w:rFonts w:ascii="Times New Roman" w:hint="eastAsia"/>
          <w:sz w:val="24"/>
        </w:rPr>
        <w:t xml:space="preserve"> (MOEF)</w:t>
      </w:r>
      <w:r>
        <w:rPr>
          <w:rFonts w:ascii="Times New Roman" w:hint="eastAsia"/>
          <w:sz w:val="24"/>
        </w:rPr>
        <w:t xml:space="preserve"> and co-organized by the Korea Development Institute (KDI) and the </w:t>
      </w:r>
      <w:proofErr w:type="spellStart"/>
      <w:r>
        <w:rPr>
          <w:rFonts w:ascii="Times New Roman" w:hint="eastAsia"/>
          <w:sz w:val="24"/>
        </w:rPr>
        <w:t>Organisation</w:t>
      </w:r>
      <w:proofErr w:type="spellEnd"/>
      <w:r>
        <w:rPr>
          <w:rFonts w:ascii="Times New Roman" w:hint="eastAsia"/>
          <w:sz w:val="24"/>
        </w:rPr>
        <w:t xml:space="preserve"> for Economic Co-operation and Development (OECD), this year</w:t>
      </w:r>
      <w:r>
        <w:rPr>
          <w:rFonts w:ascii="Times New Roman"/>
          <w:sz w:val="24"/>
        </w:rPr>
        <w:t>’</w:t>
      </w:r>
      <w:r>
        <w:rPr>
          <w:rFonts w:ascii="Times New Roman" w:hint="eastAsia"/>
          <w:sz w:val="24"/>
        </w:rPr>
        <w:t xml:space="preserve">s Forum </w:t>
      </w:r>
      <w:r w:rsidR="00B74D91">
        <w:rPr>
          <w:rFonts w:ascii="Times New Roman" w:hint="eastAsia"/>
          <w:sz w:val="24"/>
        </w:rPr>
        <w:t xml:space="preserve">took </w:t>
      </w:r>
      <w:r>
        <w:rPr>
          <w:rFonts w:ascii="Times New Roman" w:hint="eastAsia"/>
          <w:sz w:val="24"/>
        </w:rPr>
        <w:t xml:space="preserve">place on September 26, at the JW Marriott Hotel Seoul. Fiscal </w:t>
      </w:r>
      <w:r>
        <w:rPr>
          <w:rFonts w:ascii="Times New Roman"/>
          <w:sz w:val="24"/>
        </w:rPr>
        <w:t>policy</w:t>
      </w:r>
      <w:r>
        <w:rPr>
          <w:rFonts w:ascii="Times New Roman" w:hint="eastAsia"/>
          <w:sz w:val="24"/>
        </w:rPr>
        <w:t xml:space="preserve"> experts from major countries, including Korea, France, the United Kingdom, and Estonia, together with the OECD, gather</w:t>
      </w:r>
      <w:r w:rsidR="00B74D91">
        <w:rPr>
          <w:rFonts w:ascii="Times New Roman" w:hint="eastAsia"/>
          <w:sz w:val="24"/>
        </w:rPr>
        <w:t>ed</w:t>
      </w:r>
      <w:r>
        <w:rPr>
          <w:rFonts w:ascii="Times New Roman" w:hint="eastAsia"/>
          <w:sz w:val="24"/>
        </w:rPr>
        <w:t xml:space="preserve"> to discuss the theme of </w:t>
      </w:r>
      <w:r>
        <w:rPr>
          <w:rFonts w:ascii="Times New Roman"/>
          <w:sz w:val="24"/>
        </w:rPr>
        <w:t>“</w:t>
      </w:r>
      <w:r w:rsidR="00A95F9E">
        <w:rPr>
          <w:rFonts w:ascii="Times New Roman" w:hint="eastAsia"/>
          <w:sz w:val="24"/>
        </w:rPr>
        <w:t xml:space="preserve">the Role of </w:t>
      </w:r>
      <w:r>
        <w:rPr>
          <w:rFonts w:ascii="Times New Roman" w:hint="eastAsia"/>
          <w:sz w:val="24"/>
        </w:rPr>
        <w:t>Artif</w:t>
      </w:r>
      <w:r w:rsidR="00706D2B">
        <w:rPr>
          <w:rFonts w:ascii="Times New Roman" w:hint="eastAsia"/>
          <w:sz w:val="24"/>
        </w:rPr>
        <w:t xml:space="preserve">icial Intelligence (AI) </w:t>
      </w:r>
      <w:r w:rsidR="00A95F9E">
        <w:rPr>
          <w:rFonts w:ascii="Times New Roman" w:hint="eastAsia"/>
          <w:sz w:val="24"/>
        </w:rPr>
        <w:t xml:space="preserve">in </w:t>
      </w:r>
      <w:r w:rsidR="00706D2B">
        <w:rPr>
          <w:rFonts w:ascii="Times New Roman" w:hint="eastAsia"/>
          <w:sz w:val="24"/>
        </w:rPr>
        <w:t>Fiscal Policy</w:t>
      </w:r>
      <w:r w:rsidR="00706D2B">
        <w:rPr>
          <w:rFonts w:ascii="Times New Roman"/>
          <w:sz w:val="24"/>
        </w:rPr>
        <w:t>”</w:t>
      </w:r>
      <w:r w:rsidR="00706D2B">
        <w:rPr>
          <w:rFonts w:ascii="Times New Roman" w:hint="eastAsia"/>
          <w:sz w:val="24"/>
        </w:rPr>
        <w:t xml:space="preserve">. </w:t>
      </w:r>
    </w:p>
    <w:p w14:paraId="661FB4CB" w14:textId="77777777" w:rsidR="00E035CE" w:rsidRDefault="00E035CE">
      <w:pPr>
        <w:jc w:val="left"/>
        <w:rPr>
          <w:rFonts w:ascii="Times New Roman"/>
          <w:sz w:val="24"/>
        </w:rPr>
      </w:pPr>
    </w:p>
    <w:p w14:paraId="490CCF39" w14:textId="4CBBAE5E" w:rsidR="00E035CE" w:rsidRDefault="00706D2B">
      <w:pPr>
        <w:jc w:val="left"/>
        <w:rPr>
          <w:rFonts w:ascii="Times New Roman"/>
          <w:sz w:val="24"/>
        </w:rPr>
      </w:pPr>
      <w:r>
        <w:rPr>
          <w:rFonts w:ascii="Times New Roman" w:hint="eastAsia"/>
          <w:sz w:val="24"/>
        </w:rPr>
        <w:t>In his opening remarks,</w:t>
      </w:r>
      <w:r w:rsidR="00AE2372">
        <w:rPr>
          <w:rFonts w:ascii="Times New Roman" w:hint="eastAsia"/>
          <w:sz w:val="24"/>
        </w:rPr>
        <w:t xml:space="preserve"> Second</w:t>
      </w:r>
      <w:r>
        <w:rPr>
          <w:rFonts w:ascii="Times New Roman" w:hint="eastAsia"/>
          <w:sz w:val="24"/>
        </w:rPr>
        <w:t xml:space="preserve"> Vice Minister Lim </w:t>
      </w:r>
      <w:proofErr w:type="spellStart"/>
      <w:r>
        <w:rPr>
          <w:rFonts w:ascii="Times New Roman" w:hint="eastAsia"/>
          <w:sz w:val="24"/>
        </w:rPr>
        <w:t>KiKeun</w:t>
      </w:r>
      <w:proofErr w:type="spellEnd"/>
      <w:r>
        <w:rPr>
          <w:rFonts w:ascii="Times New Roman" w:hint="eastAsia"/>
          <w:sz w:val="24"/>
        </w:rPr>
        <w:t xml:space="preserve"> emphasized that, in order to advance into a leading nation </w:t>
      </w:r>
      <w:r w:rsidR="00B74D91">
        <w:rPr>
          <w:rFonts w:ascii="Times New Roman" w:hint="eastAsia"/>
          <w:sz w:val="24"/>
        </w:rPr>
        <w:t>in</w:t>
      </w:r>
      <w:r>
        <w:rPr>
          <w:rFonts w:ascii="Times New Roman" w:hint="eastAsia"/>
          <w:sz w:val="24"/>
        </w:rPr>
        <w:t xml:space="preserve"> </w:t>
      </w:r>
      <w:r w:rsidR="00873372">
        <w:rPr>
          <w:rFonts w:ascii="Times New Roman" w:hint="eastAsia"/>
          <w:sz w:val="24"/>
        </w:rPr>
        <w:t>ultra-inn</w:t>
      </w:r>
      <w:r>
        <w:rPr>
          <w:rFonts w:ascii="Times New Roman" w:hint="eastAsia"/>
          <w:sz w:val="24"/>
        </w:rPr>
        <w:t xml:space="preserve">ovation through AI transformation, bold fiscal investment will be made to establish a virtuous cycle between the economy and public finance, while leveraging the accumulated outcomes of AI research in the conduct of fiscal policy. He further underscored the importance of global governance in bringing together the wisdom of the </w:t>
      </w:r>
      <w:r>
        <w:rPr>
          <w:rFonts w:ascii="Times New Roman"/>
          <w:sz w:val="24"/>
        </w:rPr>
        <w:t>international</w:t>
      </w:r>
      <w:r>
        <w:rPr>
          <w:rFonts w:ascii="Times New Roman" w:hint="eastAsia"/>
          <w:sz w:val="24"/>
        </w:rPr>
        <w:t xml:space="preserve"> </w:t>
      </w:r>
      <w:r>
        <w:rPr>
          <w:rFonts w:ascii="Times New Roman"/>
          <w:sz w:val="24"/>
        </w:rPr>
        <w:t>community</w:t>
      </w:r>
      <w:r>
        <w:rPr>
          <w:rFonts w:ascii="Times New Roman" w:hint="eastAsia"/>
          <w:sz w:val="24"/>
        </w:rPr>
        <w:t xml:space="preserve"> to </w:t>
      </w:r>
      <w:r w:rsidR="00C27669">
        <w:rPr>
          <w:rFonts w:ascii="Times New Roman" w:hint="eastAsia"/>
          <w:sz w:val="24"/>
        </w:rPr>
        <w:t>formulate</w:t>
      </w:r>
      <w:r>
        <w:rPr>
          <w:rFonts w:ascii="Times New Roman" w:hint="eastAsia"/>
          <w:sz w:val="24"/>
        </w:rPr>
        <w:t xml:space="preserve"> prudent policies for the advancement of AI.</w:t>
      </w:r>
    </w:p>
    <w:p w14:paraId="19E6A727" w14:textId="77777777" w:rsidR="00125BA8" w:rsidRDefault="00125BA8">
      <w:pPr>
        <w:jc w:val="left"/>
        <w:rPr>
          <w:rFonts w:ascii="Times New Roman"/>
          <w:sz w:val="24"/>
        </w:rPr>
      </w:pPr>
    </w:p>
    <w:p w14:paraId="6B387A7B" w14:textId="571D23D0" w:rsidR="00125BA8" w:rsidRDefault="00125BA8">
      <w:pPr>
        <w:jc w:val="left"/>
        <w:rPr>
          <w:rFonts w:ascii="Times New Roman"/>
          <w:sz w:val="24"/>
        </w:rPr>
      </w:pPr>
      <w:r>
        <w:rPr>
          <w:rFonts w:ascii="Times New Roman" w:hint="eastAsia"/>
          <w:sz w:val="24"/>
        </w:rPr>
        <w:t xml:space="preserve">Session 1 </w:t>
      </w:r>
      <w:r>
        <w:rPr>
          <w:rFonts w:ascii="Times New Roman"/>
          <w:sz w:val="24"/>
        </w:rPr>
        <w:t>“</w:t>
      </w:r>
      <w:r>
        <w:rPr>
          <w:rFonts w:ascii="Times New Roman" w:hint="eastAsia"/>
          <w:sz w:val="24"/>
        </w:rPr>
        <w:t>AI and Fiscal Efficiency</w:t>
      </w:r>
      <w:r>
        <w:rPr>
          <w:rFonts w:ascii="Times New Roman"/>
          <w:sz w:val="24"/>
        </w:rPr>
        <w:t>”</w:t>
      </w:r>
      <w:r>
        <w:rPr>
          <w:rFonts w:ascii="Times New Roman" w:hint="eastAsia"/>
          <w:sz w:val="24"/>
        </w:rPr>
        <w:t xml:space="preserve"> will feature presentations on ways to enhance fiscal efficiency and transparency, including the advancement of revenue and fiscal forecasting through the use of digital data and AI technologies. The session will also highlight the cases of France, Estonia, and Korea in building AI-based </w:t>
      </w:r>
      <w:r>
        <w:rPr>
          <w:rFonts w:ascii="Times New Roman"/>
          <w:sz w:val="24"/>
        </w:rPr>
        <w:t>fiscal</w:t>
      </w:r>
      <w:r>
        <w:rPr>
          <w:rFonts w:ascii="Times New Roman" w:hint="eastAsia"/>
          <w:sz w:val="24"/>
        </w:rPr>
        <w:t xml:space="preserve"> decision-making systems and upgrading related frameworks.</w:t>
      </w:r>
    </w:p>
    <w:p w14:paraId="46D6EBCD" w14:textId="77777777" w:rsidR="00125BA8" w:rsidRDefault="00125BA8">
      <w:pPr>
        <w:jc w:val="left"/>
        <w:rPr>
          <w:rFonts w:ascii="Times New Roman"/>
          <w:sz w:val="24"/>
        </w:rPr>
      </w:pPr>
    </w:p>
    <w:p w14:paraId="12184D41" w14:textId="13F3D056" w:rsidR="00125BA8" w:rsidRDefault="00125BA8">
      <w:pPr>
        <w:jc w:val="left"/>
        <w:rPr>
          <w:rFonts w:ascii="Times New Roman"/>
          <w:sz w:val="24"/>
        </w:rPr>
      </w:pPr>
      <w:r>
        <w:rPr>
          <w:rFonts w:ascii="Times New Roman" w:hint="eastAsia"/>
          <w:sz w:val="24"/>
        </w:rPr>
        <w:t>Session 2</w:t>
      </w:r>
      <w:r w:rsidR="00C27669">
        <w:rPr>
          <w:rFonts w:ascii="Times New Roman" w:hint="eastAsia"/>
          <w:sz w:val="24"/>
        </w:rPr>
        <w:t xml:space="preserve"> </w:t>
      </w:r>
      <w:r>
        <w:rPr>
          <w:rFonts w:ascii="Times New Roman"/>
          <w:sz w:val="24"/>
        </w:rPr>
        <w:t>“</w:t>
      </w:r>
      <w:r>
        <w:rPr>
          <w:rFonts w:ascii="Times New Roman" w:hint="eastAsia"/>
          <w:sz w:val="24"/>
        </w:rPr>
        <w:t>AI Investment and the Role of Fiscal Policy</w:t>
      </w:r>
      <w:r>
        <w:rPr>
          <w:rFonts w:ascii="Times New Roman"/>
          <w:sz w:val="24"/>
        </w:rPr>
        <w:t>”</w:t>
      </w:r>
      <w:r>
        <w:rPr>
          <w:rFonts w:ascii="Times New Roman" w:hint="eastAsia"/>
          <w:sz w:val="24"/>
        </w:rPr>
        <w:t xml:space="preserve"> will address themes such as the direction of public investment in AI, and the role of fiscal policy in fostering the AI industrial ecosystem and securing technological sovereignty. Experts from the United States, the United Kingdon, and Korea will discuss the government</w:t>
      </w:r>
      <w:r>
        <w:rPr>
          <w:rFonts w:ascii="Times New Roman"/>
          <w:sz w:val="24"/>
        </w:rPr>
        <w:t>’</w:t>
      </w:r>
      <w:r>
        <w:rPr>
          <w:rFonts w:ascii="Times New Roman" w:hint="eastAsia"/>
          <w:sz w:val="24"/>
        </w:rPr>
        <w:t xml:space="preserve">s role in promoting </w:t>
      </w:r>
      <w:r w:rsidR="0033677C">
        <w:rPr>
          <w:rFonts w:ascii="Times New Roman" w:hint="eastAsia"/>
          <w:sz w:val="24"/>
        </w:rPr>
        <w:t>high-tech</w:t>
      </w:r>
      <w:r>
        <w:rPr>
          <w:rFonts w:ascii="Times New Roman" w:hint="eastAsia"/>
          <w:sz w:val="24"/>
        </w:rPr>
        <w:t xml:space="preserve"> and </w:t>
      </w:r>
      <w:r w:rsidR="0033677C">
        <w:rPr>
          <w:rFonts w:ascii="Times New Roman"/>
          <w:sz w:val="24"/>
        </w:rPr>
        <w:t>national</w:t>
      </w:r>
      <w:r w:rsidR="0033677C">
        <w:rPr>
          <w:rFonts w:ascii="Times New Roman" w:hint="eastAsia"/>
          <w:sz w:val="24"/>
        </w:rPr>
        <w:t xml:space="preserve"> </w:t>
      </w:r>
      <w:r>
        <w:rPr>
          <w:rFonts w:ascii="Times New Roman" w:hint="eastAsia"/>
          <w:sz w:val="24"/>
        </w:rPr>
        <w:t xml:space="preserve">strategic industries </w:t>
      </w:r>
      <w:r>
        <w:rPr>
          <w:rFonts w:ascii="Times New Roman"/>
          <w:sz w:val="24"/>
        </w:rPr>
        <w:t>through</w:t>
      </w:r>
      <w:r>
        <w:rPr>
          <w:rFonts w:ascii="Times New Roman" w:hint="eastAsia"/>
          <w:sz w:val="24"/>
        </w:rPr>
        <w:t xml:space="preserve"> AI investment</w:t>
      </w:r>
      <w:r w:rsidR="0033677C">
        <w:rPr>
          <w:rFonts w:ascii="Times New Roman" w:hint="eastAsia"/>
          <w:sz w:val="24"/>
        </w:rPr>
        <w:t xml:space="preserve"> and </w:t>
      </w:r>
      <w:r>
        <w:rPr>
          <w:rFonts w:ascii="Times New Roman" w:hint="eastAsia"/>
          <w:sz w:val="24"/>
        </w:rPr>
        <w:t>pre</w:t>
      </w:r>
      <w:r w:rsidR="0033677C">
        <w:rPr>
          <w:rFonts w:ascii="Times New Roman" w:hint="eastAsia"/>
          <w:sz w:val="24"/>
        </w:rPr>
        <w:t>sent</w:t>
      </w:r>
      <w:r>
        <w:rPr>
          <w:rFonts w:ascii="Times New Roman" w:hint="eastAsia"/>
          <w:sz w:val="24"/>
        </w:rPr>
        <w:t xml:space="preserve"> measures for </w:t>
      </w:r>
      <w:r>
        <w:rPr>
          <w:rFonts w:ascii="Times New Roman"/>
          <w:sz w:val="24"/>
        </w:rPr>
        <w:t>global</w:t>
      </w:r>
      <w:r>
        <w:rPr>
          <w:rFonts w:ascii="Times New Roman" w:hint="eastAsia"/>
          <w:sz w:val="24"/>
        </w:rPr>
        <w:t xml:space="preserve"> cooperation. </w:t>
      </w:r>
    </w:p>
    <w:p w14:paraId="61220324" w14:textId="77777777" w:rsidR="00125BA8" w:rsidRDefault="00125BA8">
      <w:pPr>
        <w:jc w:val="left"/>
        <w:rPr>
          <w:rFonts w:ascii="Times New Roman"/>
          <w:sz w:val="24"/>
        </w:rPr>
      </w:pPr>
    </w:p>
    <w:p w14:paraId="452BF04F" w14:textId="0B8C2AB1" w:rsidR="00125BA8" w:rsidRPr="00F967DB" w:rsidRDefault="0033677C">
      <w:pPr>
        <w:jc w:val="left"/>
        <w:rPr>
          <w:rFonts w:ascii="Times New Roman"/>
          <w:sz w:val="24"/>
        </w:rPr>
      </w:pPr>
      <w:r>
        <w:rPr>
          <w:rFonts w:ascii="Times New Roman" w:hint="eastAsia"/>
          <w:sz w:val="24"/>
        </w:rPr>
        <w:t xml:space="preserve">Going forward, </w:t>
      </w:r>
      <w:r w:rsidR="00F967DB">
        <w:rPr>
          <w:rFonts w:ascii="Times New Roman" w:hint="eastAsia"/>
          <w:sz w:val="24"/>
        </w:rPr>
        <w:t xml:space="preserve">MOEF will take into account the policy recommendations of leading fiscal experts from OECD member </w:t>
      </w:r>
      <w:r w:rsidR="00F967DB">
        <w:rPr>
          <w:rFonts w:ascii="Times New Roman"/>
          <w:sz w:val="24"/>
        </w:rPr>
        <w:t>countries</w:t>
      </w:r>
      <w:r w:rsidR="00F967DB">
        <w:rPr>
          <w:rFonts w:ascii="Times New Roman" w:hint="eastAsia"/>
          <w:sz w:val="24"/>
        </w:rPr>
        <w:t xml:space="preserve"> discussed at the Forum</w:t>
      </w:r>
      <w:r w:rsidR="00C27669">
        <w:rPr>
          <w:rFonts w:ascii="Times New Roman" w:hint="eastAsia"/>
          <w:sz w:val="24"/>
        </w:rPr>
        <w:t xml:space="preserve"> to </w:t>
      </w:r>
      <w:r w:rsidR="00F967DB">
        <w:rPr>
          <w:rFonts w:ascii="Times New Roman" w:hint="eastAsia"/>
          <w:sz w:val="24"/>
        </w:rPr>
        <w:t xml:space="preserve">keep pace with the era of AI transformation. </w:t>
      </w:r>
    </w:p>
    <w:p w14:paraId="218F0A98" w14:textId="65DC3276" w:rsidR="00873372" w:rsidRPr="00873372" w:rsidRDefault="00873372" w:rsidP="00634AA0">
      <w:pPr>
        <w:jc w:val="left"/>
        <w:rPr>
          <w:rFonts w:ascii="Times New Roman"/>
          <w:sz w:val="24"/>
        </w:rPr>
      </w:pPr>
    </w:p>
    <w:sectPr w:rsidR="00873372" w:rsidRPr="00873372">
      <w:footerReference w:type="default" r:id="rId10"/>
      <w:pgSz w:w="11906" w:h="16838"/>
      <w:pgMar w:top="1440" w:right="1080" w:bottom="1440" w:left="108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7B6F0" w14:textId="77777777" w:rsidR="00FC7495" w:rsidRDefault="00FC7495">
      <w:r>
        <w:separator/>
      </w:r>
    </w:p>
  </w:endnote>
  <w:endnote w:type="continuationSeparator" w:id="0">
    <w:p w14:paraId="51574594" w14:textId="77777777" w:rsidR="00FC7495" w:rsidRDefault="00FC7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C7BC5" w14:textId="77777777" w:rsidR="002B2F76" w:rsidRDefault="00A22DEB">
    <w:pPr>
      <w:spacing w:line="320" w:lineRule="exact"/>
      <w:jc w:val="center"/>
      <w:rPr>
        <w:rFonts w:ascii="Times New Roman"/>
        <w:b/>
        <w:color w:val="808080"/>
        <w:sz w:val="24"/>
      </w:rPr>
    </w:pPr>
    <w:r>
      <w:rPr>
        <w:rFonts w:ascii="Times New Roman"/>
        <w:b/>
        <w:color w:val="808080"/>
        <w:sz w:val="24"/>
      </w:rPr>
      <w:t xml:space="preserve">MINISTRY OF </w:t>
    </w:r>
    <w:r>
      <w:rPr>
        <w:rFonts w:ascii="Times New Roman" w:hint="eastAsia"/>
        <w:b/>
        <w:color w:val="808080"/>
        <w:sz w:val="24"/>
      </w:rPr>
      <w:t>ECONOMY</w:t>
    </w:r>
    <w:r>
      <w:rPr>
        <w:rFonts w:ascii="Times New Roman"/>
        <w:b/>
        <w:color w:val="808080"/>
        <w:sz w:val="24"/>
      </w:rPr>
      <w:t xml:space="preserve"> AND FINANCE</w:t>
    </w:r>
  </w:p>
  <w:p w14:paraId="5A352854" w14:textId="77777777" w:rsidR="002B2F76" w:rsidRDefault="00A22DEB">
    <w:pPr>
      <w:spacing w:line="320" w:lineRule="exact"/>
      <w:jc w:val="center"/>
    </w:pPr>
    <w:r>
      <w:rPr>
        <w:rFonts w:ascii="Times New Roman"/>
        <w:b/>
        <w:color w:val="808080"/>
        <w:szCs w:val="20"/>
      </w:rPr>
      <w:t>www.mo</w:t>
    </w:r>
    <w:r>
      <w:rPr>
        <w:rFonts w:ascii="Times New Roman" w:hint="eastAsia"/>
        <w:b/>
        <w:color w:val="808080"/>
        <w:szCs w:val="20"/>
      </w:rPr>
      <w:t>e</w:t>
    </w:r>
    <w:r>
      <w:rPr>
        <w:rFonts w:ascii="Times New Roman"/>
        <w:b/>
        <w:color w:val="808080"/>
        <w:szCs w:val="20"/>
      </w:rPr>
      <w:t>f.go.kr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2241C" w14:textId="77777777" w:rsidR="00FC7495" w:rsidRDefault="00FC7495">
      <w:r>
        <w:separator/>
      </w:r>
    </w:p>
  </w:footnote>
  <w:footnote w:type="continuationSeparator" w:id="0">
    <w:p w14:paraId="6A9D0E42" w14:textId="77777777" w:rsidR="00FC7495" w:rsidRDefault="00FC74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632BD9"/>
    <w:multiLevelType w:val="hybridMultilevel"/>
    <w:tmpl w:val="8A0C6186"/>
    <w:lvl w:ilvl="0" w:tplc="B3C2BEA6">
      <w:numFmt w:val="bullet"/>
      <w:lvlText w:val=""/>
      <w:lvlJc w:val="left"/>
      <w:pPr>
        <w:ind w:left="800" w:hanging="360"/>
      </w:pPr>
      <w:rPr>
        <w:rFonts w:ascii="Wingdings" w:eastAsia="바탕" w:hAnsi="Wingdings"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70054998"/>
    <w:multiLevelType w:val="hybridMultilevel"/>
    <w:tmpl w:val="71B47BF4"/>
    <w:lvl w:ilvl="0" w:tplc="B35451FA">
      <w:numFmt w:val="bullet"/>
      <w:lvlText w:val=""/>
      <w:lvlJc w:val="left"/>
      <w:pPr>
        <w:ind w:left="800" w:hanging="360"/>
      </w:pPr>
      <w:rPr>
        <w:rFonts w:ascii="Wingdings" w:eastAsia="바탕" w:hAnsi="Wingdings" w:cs="Times New Roman" w:hint="default"/>
        <w:i/>
        <w:sz w:val="20"/>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num w:numId="1" w16cid:durableId="1644002889">
    <w:abstractNumId w:val="0"/>
  </w:num>
  <w:num w:numId="2" w16cid:durableId="193349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rawingGridHorizontalSpacing w:val="1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F76"/>
    <w:rsid w:val="00007851"/>
    <w:rsid w:val="000201BB"/>
    <w:rsid w:val="000245C1"/>
    <w:rsid w:val="00032926"/>
    <w:rsid w:val="000537E4"/>
    <w:rsid w:val="0006467F"/>
    <w:rsid w:val="000703C2"/>
    <w:rsid w:val="00083B61"/>
    <w:rsid w:val="00091EDE"/>
    <w:rsid w:val="000A2319"/>
    <w:rsid w:val="000B0B01"/>
    <w:rsid w:val="000B75E6"/>
    <w:rsid w:val="000C030F"/>
    <w:rsid w:val="000D00F8"/>
    <w:rsid w:val="000D1969"/>
    <w:rsid w:val="001149FF"/>
    <w:rsid w:val="00125BA8"/>
    <w:rsid w:val="00133C5F"/>
    <w:rsid w:val="0014364E"/>
    <w:rsid w:val="00163212"/>
    <w:rsid w:val="00181325"/>
    <w:rsid w:val="001A2590"/>
    <w:rsid w:val="001D2022"/>
    <w:rsid w:val="0020235A"/>
    <w:rsid w:val="002167CC"/>
    <w:rsid w:val="00220302"/>
    <w:rsid w:val="00237E30"/>
    <w:rsid w:val="002501C3"/>
    <w:rsid w:val="00250B25"/>
    <w:rsid w:val="0025147F"/>
    <w:rsid w:val="002518DA"/>
    <w:rsid w:val="0026610C"/>
    <w:rsid w:val="00271213"/>
    <w:rsid w:val="002A182A"/>
    <w:rsid w:val="002A6CC7"/>
    <w:rsid w:val="002B2F76"/>
    <w:rsid w:val="002F0939"/>
    <w:rsid w:val="002F1A42"/>
    <w:rsid w:val="003320A1"/>
    <w:rsid w:val="003324E5"/>
    <w:rsid w:val="0033677C"/>
    <w:rsid w:val="00337BF3"/>
    <w:rsid w:val="00341B02"/>
    <w:rsid w:val="00361E06"/>
    <w:rsid w:val="00377C06"/>
    <w:rsid w:val="00381523"/>
    <w:rsid w:val="00382C46"/>
    <w:rsid w:val="003856BF"/>
    <w:rsid w:val="00393FEA"/>
    <w:rsid w:val="00394E52"/>
    <w:rsid w:val="003A562C"/>
    <w:rsid w:val="003A7583"/>
    <w:rsid w:val="003E0ABF"/>
    <w:rsid w:val="004015CE"/>
    <w:rsid w:val="00406EEE"/>
    <w:rsid w:val="00422407"/>
    <w:rsid w:val="00476A02"/>
    <w:rsid w:val="004809F0"/>
    <w:rsid w:val="00494035"/>
    <w:rsid w:val="00495C55"/>
    <w:rsid w:val="004A5672"/>
    <w:rsid w:val="004C3B19"/>
    <w:rsid w:val="004F12AC"/>
    <w:rsid w:val="00500B7D"/>
    <w:rsid w:val="00504CC3"/>
    <w:rsid w:val="00513951"/>
    <w:rsid w:val="00521B21"/>
    <w:rsid w:val="00531089"/>
    <w:rsid w:val="00536C6F"/>
    <w:rsid w:val="00537E2E"/>
    <w:rsid w:val="00541AC6"/>
    <w:rsid w:val="0054243A"/>
    <w:rsid w:val="00545088"/>
    <w:rsid w:val="00555089"/>
    <w:rsid w:val="00557DEF"/>
    <w:rsid w:val="00565549"/>
    <w:rsid w:val="00570326"/>
    <w:rsid w:val="00580A89"/>
    <w:rsid w:val="00595A7D"/>
    <w:rsid w:val="005B0036"/>
    <w:rsid w:val="005C1DC0"/>
    <w:rsid w:val="005D2002"/>
    <w:rsid w:val="00634AA0"/>
    <w:rsid w:val="0063638D"/>
    <w:rsid w:val="00656D78"/>
    <w:rsid w:val="006631B4"/>
    <w:rsid w:val="00696342"/>
    <w:rsid w:val="006A1F2F"/>
    <w:rsid w:val="006A2D6A"/>
    <w:rsid w:val="006A49E7"/>
    <w:rsid w:val="006B307F"/>
    <w:rsid w:val="006B3E78"/>
    <w:rsid w:val="006B5A34"/>
    <w:rsid w:val="006C1B8B"/>
    <w:rsid w:val="006C76EC"/>
    <w:rsid w:val="006D2724"/>
    <w:rsid w:val="006D7114"/>
    <w:rsid w:val="00700F08"/>
    <w:rsid w:val="00706D2B"/>
    <w:rsid w:val="007265AB"/>
    <w:rsid w:val="00730335"/>
    <w:rsid w:val="00752C67"/>
    <w:rsid w:val="00766C21"/>
    <w:rsid w:val="007774F4"/>
    <w:rsid w:val="007A1517"/>
    <w:rsid w:val="007B22A9"/>
    <w:rsid w:val="007B4E04"/>
    <w:rsid w:val="007B6F29"/>
    <w:rsid w:val="007C022A"/>
    <w:rsid w:val="007C1453"/>
    <w:rsid w:val="007C20BD"/>
    <w:rsid w:val="007D5D22"/>
    <w:rsid w:val="007E1164"/>
    <w:rsid w:val="00805951"/>
    <w:rsid w:val="00805B8B"/>
    <w:rsid w:val="00822054"/>
    <w:rsid w:val="00833F57"/>
    <w:rsid w:val="00845CA5"/>
    <w:rsid w:val="00845DAF"/>
    <w:rsid w:val="00850362"/>
    <w:rsid w:val="00873372"/>
    <w:rsid w:val="0088055E"/>
    <w:rsid w:val="008A1BBE"/>
    <w:rsid w:val="008A1CFE"/>
    <w:rsid w:val="008A57C0"/>
    <w:rsid w:val="008C16D4"/>
    <w:rsid w:val="008C647D"/>
    <w:rsid w:val="008D1954"/>
    <w:rsid w:val="008D4392"/>
    <w:rsid w:val="008F68E8"/>
    <w:rsid w:val="00911469"/>
    <w:rsid w:val="00912521"/>
    <w:rsid w:val="00914294"/>
    <w:rsid w:val="00957584"/>
    <w:rsid w:val="00975B30"/>
    <w:rsid w:val="00982AF9"/>
    <w:rsid w:val="00986384"/>
    <w:rsid w:val="009B74DF"/>
    <w:rsid w:val="009C02EF"/>
    <w:rsid w:val="009C3402"/>
    <w:rsid w:val="009C5190"/>
    <w:rsid w:val="009C7EA8"/>
    <w:rsid w:val="009D5313"/>
    <w:rsid w:val="009E5C66"/>
    <w:rsid w:val="009F4886"/>
    <w:rsid w:val="009F63AA"/>
    <w:rsid w:val="00A123BE"/>
    <w:rsid w:val="00A22DEB"/>
    <w:rsid w:val="00A3335F"/>
    <w:rsid w:val="00A3688E"/>
    <w:rsid w:val="00A36D1F"/>
    <w:rsid w:val="00A504D0"/>
    <w:rsid w:val="00A53AC8"/>
    <w:rsid w:val="00A60894"/>
    <w:rsid w:val="00A81907"/>
    <w:rsid w:val="00A858D5"/>
    <w:rsid w:val="00A905A9"/>
    <w:rsid w:val="00A90AA6"/>
    <w:rsid w:val="00A91CD9"/>
    <w:rsid w:val="00A95F9E"/>
    <w:rsid w:val="00A9799C"/>
    <w:rsid w:val="00AC69BB"/>
    <w:rsid w:val="00AD1185"/>
    <w:rsid w:val="00AD1437"/>
    <w:rsid w:val="00AD4ADB"/>
    <w:rsid w:val="00AE2372"/>
    <w:rsid w:val="00AE3600"/>
    <w:rsid w:val="00AE74E9"/>
    <w:rsid w:val="00AF21AA"/>
    <w:rsid w:val="00B00C0A"/>
    <w:rsid w:val="00B17CCA"/>
    <w:rsid w:val="00B25DA1"/>
    <w:rsid w:val="00B30346"/>
    <w:rsid w:val="00B30DC4"/>
    <w:rsid w:val="00B350A8"/>
    <w:rsid w:val="00B6562B"/>
    <w:rsid w:val="00B73AEF"/>
    <w:rsid w:val="00B74689"/>
    <w:rsid w:val="00B74D91"/>
    <w:rsid w:val="00B80650"/>
    <w:rsid w:val="00BA4B23"/>
    <w:rsid w:val="00BC37B0"/>
    <w:rsid w:val="00BE03C4"/>
    <w:rsid w:val="00BE117A"/>
    <w:rsid w:val="00BF66CC"/>
    <w:rsid w:val="00C20CF2"/>
    <w:rsid w:val="00C27669"/>
    <w:rsid w:val="00C33721"/>
    <w:rsid w:val="00C36EA8"/>
    <w:rsid w:val="00C377CB"/>
    <w:rsid w:val="00C53CCC"/>
    <w:rsid w:val="00C5589F"/>
    <w:rsid w:val="00C66797"/>
    <w:rsid w:val="00C863B5"/>
    <w:rsid w:val="00C8733B"/>
    <w:rsid w:val="00CA38E4"/>
    <w:rsid w:val="00CD1AF8"/>
    <w:rsid w:val="00CD67BA"/>
    <w:rsid w:val="00CE45DC"/>
    <w:rsid w:val="00CE67AF"/>
    <w:rsid w:val="00CF1492"/>
    <w:rsid w:val="00CF6099"/>
    <w:rsid w:val="00CF7F35"/>
    <w:rsid w:val="00D05A16"/>
    <w:rsid w:val="00D24E65"/>
    <w:rsid w:val="00D3262C"/>
    <w:rsid w:val="00D34392"/>
    <w:rsid w:val="00D366C9"/>
    <w:rsid w:val="00D41592"/>
    <w:rsid w:val="00D61011"/>
    <w:rsid w:val="00D64539"/>
    <w:rsid w:val="00D64F46"/>
    <w:rsid w:val="00D82CCE"/>
    <w:rsid w:val="00D83EB7"/>
    <w:rsid w:val="00DC25C3"/>
    <w:rsid w:val="00DE679F"/>
    <w:rsid w:val="00E035CE"/>
    <w:rsid w:val="00E07F8F"/>
    <w:rsid w:val="00E3700E"/>
    <w:rsid w:val="00E44C71"/>
    <w:rsid w:val="00E553C7"/>
    <w:rsid w:val="00E600CF"/>
    <w:rsid w:val="00E6041B"/>
    <w:rsid w:val="00E817BF"/>
    <w:rsid w:val="00E9399D"/>
    <w:rsid w:val="00E97133"/>
    <w:rsid w:val="00EB055A"/>
    <w:rsid w:val="00EC0A10"/>
    <w:rsid w:val="00EC1E7F"/>
    <w:rsid w:val="00EC355B"/>
    <w:rsid w:val="00ED7FFB"/>
    <w:rsid w:val="00EF66C0"/>
    <w:rsid w:val="00F14272"/>
    <w:rsid w:val="00F14E7B"/>
    <w:rsid w:val="00F323CE"/>
    <w:rsid w:val="00F4411B"/>
    <w:rsid w:val="00F50EFB"/>
    <w:rsid w:val="00F67AE4"/>
    <w:rsid w:val="00F75091"/>
    <w:rsid w:val="00F9195F"/>
    <w:rsid w:val="00F967DB"/>
    <w:rsid w:val="00FA6CFF"/>
    <w:rsid w:val="00FB1910"/>
    <w:rsid w:val="00FC7495"/>
  </w:rsids>
  <m:mathPr>
    <m:mathFont m:val="Cambria Math"/>
    <m:brkBin m:val="before"/>
    <m:brkBinSub m:val="--"/>
    <m:smallFrac/>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C2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9"/>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jc w:val="both"/>
    </w:pPr>
    <w:rPr>
      <w:rFonts w:ascii="바탕" w:eastAsia="바탕" w:hAnsi="Times New Roman"/>
      <w:kern w:val="2"/>
      <w:szCs w:val="24"/>
    </w:rPr>
  </w:style>
  <w:style w:type="paragraph" w:styleId="1">
    <w:name w:val="heading 1"/>
    <w:basedOn w:val="a"/>
    <w:next w:val="a"/>
    <w:link w:val="1Char"/>
    <w:uiPriority w:val="9"/>
    <w:qFormat/>
    <w:pPr>
      <w:keepNext/>
      <w:outlineLvl w:val="0"/>
    </w:pPr>
    <w:rPr>
      <w:rFonts w:ascii="맑은 고딕" w:eastAsia="맑은 고딕" w:hAnsi="맑은 고딕"/>
      <w:sz w:val="28"/>
      <w:szCs w:val="28"/>
    </w:rPr>
  </w:style>
  <w:style w:type="paragraph" w:styleId="2">
    <w:name w:val="heading 2"/>
    <w:basedOn w:val="a"/>
    <w:next w:val="a"/>
    <w:link w:val="2Char"/>
    <w:uiPriority w:val="9"/>
    <w:semiHidden/>
    <w:unhideWhenUsed/>
    <w:qFormat/>
    <w:pPr>
      <w:keepNext/>
      <w:outlineLvl w:val="1"/>
    </w:pPr>
    <w:rPr>
      <w:rFonts w:asciiTheme="majorHAnsi" w:eastAsiaTheme="majorEastAsia" w:hAnsiTheme="majorHAnsi" w:cstheme="majorBidi"/>
    </w:rPr>
  </w:style>
  <w:style w:type="paragraph" w:styleId="3">
    <w:name w:val="heading 3"/>
    <w:basedOn w:val="a"/>
    <w:next w:val="a"/>
    <w:link w:val="3Char"/>
    <w:uiPriority w:val="9"/>
    <w:semiHidden/>
    <w:unhideWhenUsed/>
    <w:qFormat/>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rPr>
      <w:rFonts w:ascii="바탕" w:eastAsia="바탕" w:hAnsi="Times New Roman" w:cs="Times New Roman"/>
      <w:szCs w:val="24"/>
    </w:rPr>
  </w:style>
  <w:style w:type="paragraph" w:styleId="a4">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4"/>
    <w:uiPriority w:val="99"/>
    <w:rPr>
      <w:rFonts w:ascii="바탕" w:eastAsia="바탕" w:hAnsi="Times New Roman" w:cs="Times New Roman"/>
      <w:szCs w:val="24"/>
    </w:rPr>
  </w:style>
  <w:style w:type="paragraph" w:styleId="a5">
    <w:name w:val="Balloon Text"/>
    <w:basedOn w:val="a"/>
    <w:link w:val="Char1"/>
    <w:uiPriority w:val="99"/>
    <w:semiHidden/>
    <w:unhideWhenUsed/>
    <w:rPr>
      <w:rFonts w:ascii="맑은 고딕" w:eastAsia="맑은 고딕" w:hAnsi="맑은 고딕"/>
      <w:sz w:val="18"/>
      <w:szCs w:val="18"/>
    </w:rPr>
  </w:style>
  <w:style w:type="character" w:customStyle="1" w:styleId="Char1">
    <w:name w:val="풍선 도움말 텍스트 Char"/>
    <w:basedOn w:val="a0"/>
    <w:link w:val="a5"/>
    <w:uiPriority w:val="99"/>
    <w:semiHidden/>
    <w:rPr>
      <w:rFonts w:ascii="맑은 고딕" w:eastAsia="맑은 고딕" w:hAnsi="맑은 고딕" w:cs="Times New Roman"/>
      <w:sz w:val="18"/>
      <w:szCs w:val="18"/>
    </w:rPr>
  </w:style>
  <w:style w:type="paragraph" w:styleId="a6">
    <w:name w:val="Normal (Web)"/>
    <w:basedOn w:val="a"/>
    <w:uiPriority w:val="99"/>
    <w:unhideWhenUsed/>
    <w:pPr>
      <w:widowControl/>
      <w:wordWrap/>
      <w:autoSpaceDE/>
      <w:autoSpaceDN/>
      <w:spacing w:before="100" w:beforeAutospacing="1" w:after="100" w:afterAutospacing="1"/>
      <w:jc w:val="left"/>
    </w:pPr>
    <w:rPr>
      <w:rFonts w:ascii="굴림" w:eastAsia="굴림" w:hAnsi="굴림" w:cs="굴림"/>
      <w:kern w:val="0"/>
      <w:sz w:val="24"/>
    </w:rPr>
  </w:style>
  <w:style w:type="table" w:styleId="a7">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Char">
    <w:name w:val="제목 1 Char"/>
    <w:basedOn w:val="a0"/>
    <w:link w:val="1"/>
    <w:uiPriority w:val="9"/>
    <w:rPr>
      <w:rFonts w:ascii="맑은 고딕" w:eastAsia="맑은 고딕" w:hAnsi="맑은 고딕" w:cs="Times New Roman"/>
      <w:kern w:val="2"/>
      <w:sz w:val="28"/>
      <w:szCs w:val="28"/>
    </w:rPr>
  </w:style>
  <w:style w:type="character" w:styleId="a8">
    <w:name w:val="annotation reference"/>
    <w:basedOn w:val="a0"/>
    <w:uiPriority w:val="99"/>
    <w:semiHidden/>
    <w:unhideWhenUsed/>
    <w:rPr>
      <w:sz w:val="18"/>
      <w:szCs w:val="18"/>
    </w:rPr>
  </w:style>
  <w:style w:type="paragraph" w:styleId="a9">
    <w:name w:val="annotation text"/>
    <w:basedOn w:val="a"/>
    <w:link w:val="Char2"/>
    <w:uiPriority w:val="99"/>
    <w:semiHidden/>
    <w:unhideWhenUsed/>
    <w:pPr>
      <w:jc w:val="left"/>
    </w:pPr>
  </w:style>
  <w:style w:type="character" w:customStyle="1" w:styleId="Char2">
    <w:name w:val="메모 텍스트 Char"/>
    <w:basedOn w:val="a0"/>
    <w:link w:val="a9"/>
    <w:uiPriority w:val="99"/>
    <w:semiHidden/>
    <w:rPr>
      <w:rFonts w:ascii="바탕" w:eastAsia="바탕" w:hAnsi="Times New Roman"/>
      <w:kern w:val="2"/>
      <w:szCs w:val="24"/>
    </w:rPr>
  </w:style>
  <w:style w:type="paragraph" w:styleId="aa">
    <w:name w:val="annotation subject"/>
    <w:basedOn w:val="a9"/>
    <w:next w:val="a9"/>
    <w:link w:val="Char3"/>
    <w:uiPriority w:val="99"/>
    <w:semiHidden/>
    <w:unhideWhenUsed/>
    <w:rPr>
      <w:b/>
      <w:bCs/>
    </w:rPr>
  </w:style>
  <w:style w:type="character" w:customStyle="1" w:styleId="Char3">
    <w:name w:val="메모 주제 Char"/>
    <w:basedOn w:val="Char2"/>
    <w:link w:val="aa"/>
    <w:uiPriority w:val="99"/>
    <w:semiHidden/>
    <w:rPr>
      <w:rFonts w:ascii="바탕" w:eastAsia="바탕" w:hAnsi="Times New Roman"/>
      <w:b/>
      <w:bCs/>
      <w:kern w:val="2"/>
      <w:szCs w:val="24"/>
    </w:rPr>
  </w:style>
  <w:style w:type="paragraph" w:styleId="ab">
    <w:name w:val="footnote text"/>
    <w:basedOn w:val="a"/>
    <w:link w:val="Char4"/>
    <w:uiPriority w:val="99"/>
    <w:unhideWhenUsed/>
    <w:pPr>
      <w:snapToGrid w:val="0"/>
      <w:jc w:val="left"/>
    </w:pPr>
  </w:style>
  <w:style w:type="character" w:customStyle="1" w:styleId="Char4">
    <w:name w:val="각주 텍스트 Char"/>
    <w:basedOn w:val="a0"/>
    <w:link w:val="ab"/>
    <w:uiPriority w:val="99"/>
    <w:rPr>
      <w:rFonts w:ascii="바탕" w:eastAsia="바탕" w:hAnsi="Times New Roman"/>
      <w:kern w:val="2"/>
      <w:szCs w:val="24"/>
    </w:rPr>
  </w:style>
  <w:style w:type="character" w:styleId="ac">
    <w:name w:val="footnote reference"/>
    <w:basedOn w:val="a0"/>
    <w:uiPriority w:val="99"/>
    <w:semiHidden/>
    <w:unhideWhenUsed/>
    <w:rPr>
      <w:vertAlign w:val="superscript"/>
    </w:rPr>
  </w:style>
  <w:style w:type="character" w:styleId="ad">
    <w:name w:val="Hyperlink"/>
    <w:basedOn w:val="a0"/>
    <w:uiPriority w:val="99"/>
    <w:unhideWhenUsed/>
    <w:rPr>
      <w:color w:val="0000FF"/>
      <w:u w:val="single"/>
    </w:rPr>
  </w:style>
  <w:style w:type="paragraph" w:customStyle="1" w:styleId="10">
    <w:name w:val="수정1"/>
    <w:hidden/>
    <w:uiPriority w:val="99"/>
    <w:semiHidden/>
    <w:rPr>
      <w:rFonts w:ascii="바탕" w:eastAsia="바탕" w:hAnsi="Times New Roman"/>
      <w:kern w:val="2"/>
      <w:szCs w:val="24"/>
    </w:rPr>
  </w:style>
  <w:style w:type="paragraph" w:styleId="ae">
    <w:name w:val="List Paragraph"/>
    <w:basedOn w:val="a"/>
    <w:uiPriority w:val="34"/>
    <w:qFormat/>
    <w:pPr>
      <w:ind w:leftChars="400" w:left="800"/>
    </w:pPr>
  </w:style>
  <w:style w:type="paragraph" w:styleId="af">
    <w:name w:val="endnote text"/>
    <w:basedOn w:val="a"/>
    <w:link w:val="Char5"/>
    <w:uiPriority w:val="99"/>
    <w:semiHidden/>
    <w:unhideWhenUsed/>
    <w:pPr>
      <w:snapToGrid w:val="0"/>
      <w:jc w:val="left"/>
    </w:pPr>
  </w:style>
  <w:style w:type="character" w:customStyle="1" w:styleId="Char5">
    <w:name w:val="미주 텍스트 Char"/>
    <w:basedOn w:val="a0"/>
    <w:link w:val="af"/>
    <w:uiPriority w:val="99"/>
    <w:semiHidden/>
    <w:rPr>
      <w:rFonts w:ascii="바탕" w:eastAsia="바탕" w:hAnsi="Times New Roman"/>
      <w:kern w:val="2"/>
      <w:szCs w:val="24"/>
    </w:rPr>
  </w:style>
  <w:style w:type="character" w:styleId="af0">
    <w:name w:val="endnote reference"/>
    <w:basedOn w:val="a0"/>
    <w:uiPriority w:val="99"/>
    <w:semiHidden/>
    <w:unhideWhenUsed/>
    <w:rPr>
      <w:vertAlign w:val="superscript"/>
    </w:rPr>
  </w:style>
  <w:style w:type="paragraph" w:customStyle="1" w:styleId="Default">
    <w:name w:val="Default"/>
    <w:basedOn w:val="a"/>
    <w:pPr>
      <w:widowControl/>
      <w:shd w:val="clear" w:color="auto" w:fill="FFFFFF"/>
      <w:wordWrap/>
      <w:jc w:val="left"/>
      <w:textAlignment w:val="baseline"/>
    </w:pPr>
    <w:rPr>
      <w:rFonts w:ascii="굴림" w:eastAsia="굴림" w:hAnsi="굴림" w:cs="굴림"/>
      <w:color w:val="000000"/>
      <w:kern w:val="0"/>
      <w:sz w:val="24"/>
    </w:rPr>
  </w:style>
  <w:style w:type="paragraph" w:customStyle="1" w:styleId="MS">
    <w:name w:val="MS바탕글"/>
    <w:basedOn w:val="a"/>
    <w:pPr>
      <w:shd w:val="clear" w:color="auto" w:fill="FFFFFF"/>
      <w:textAlignment w:val="baseline"/>
    </w:pPr>
    <w:rPr>
      <w:rFonts w:ascii="굴림" w:eastAsia="굴림" w:hAnsi="굴림" w:cs="굴림"/>
      <w:color w:val="000000"/>
      <w:kern w:val="0"/>
      <w:szCs w:val="20"/>
    </w:rPr>
  </w:style>
  <w:style w:type="paragraph" w:customStyle="1" w:styleId="MsoListParagraph0">
    <w:name w:val="MsoListParagraph"/>
    <w:basedOn w:val="a"/>
    <w:pPr>
      <w:shd w:val="clear" w:color="auto" w:fill="FFFFFF"/>
      <w:ind w:left="1600"/>
      <w:textAlignment w:val="baseline"/>
    </w:pPr>
    <w:rPr>
      <w:rFonts w:ascii="굴림" w:eastAsia="굴림" w:hAnsi="굴림" w:cs="굴림"/>
      <w:color w:val="000000"/>
      <w:kern w:val="0"/>
      <w:szCs w:val="20"/>
    </w:rPr>
  </w:style>
  <w:style w:type="paragraph" w:customStyle="1" w:styleId="af1">
    <w:name w:val="바탕글"/>
    <w:basedOn w:val="a"/>
    <w:pPr>
      <w:snapToGrid w:val="0"/>
      <w:spacing w:line="384" w:lineRule="auto"/>
      <w:textAlignment w:val="baseline"/>
    </w:pPr>
    <w:rPr>
      <w:rFonts w:ascii="굴림" w:eastAsia="굴림" w:hAnsi="굴림" w:cs="굴림"/>
      <w:color w:val="000000"/>
      <w:kern w:val="0"/>
      <w:szCs w:val="20"/>
    </w:rPr>
  </w:style>
  <w:style w:type="character" w:customStyle="1" w:styleId="3Char">
    <w:name w:val="제목 3 Char"/>
    <w:basedOn w:val="a0"/>
    <w:link w:val="3"/>
    <w:uiPriority w:val="9"/>
    <w:semiHidden/>
    <w:rPr>
      <w:rFonts w:asciiTheme="majorHAnsi" w:eastAsiaTheme="majorEastAsia" w:hAnsiTheme="majorHAnsi" w:cstheme="majorBidi"/>
      <w:kern w:val="2"/>
      <w:szCs w:val="24"/>
    </w:rPr>
  </w:style>
  <w:style w:type="character" w:customStyle="1" w:styleId="2Char">
    <w:name w:val="제목 2 Char"/>
    <w:basedOn w:val="a0"/>
    <w:link w:val="2"/>
    <w:uiPriority w:val="9"/>
    <w:semiHidden/>
    <w:rPr>
      <w:rFonts w:asciiTheme="majorHAnsi" w:eastAsiaTheme="majorEastAsia" w:hAnsiTheme="majorHAnsi" w:cstheme="majorBidi"/>
      <w:kern w:val="2"/>
      <w:szCs w:val="24"/>
    </w:rPr>
  </w:style>
  <w:style w:type="character" w:styleId="af2">
    <w:name w:val="FollowedHyperlink"/>
    <w:basedOn w:val="a0"/>
    <w:uiPriority w:val="99"/>
    <w:semiHidden/>
    <w:unhideWhenUsed/>
    <w:rPr>
      <w:color w:val="800080"/>
      <w:u w:val="single"/>
    </w:rPr>
  </w:style>
  <w:style w:type="character" w:styleId="af3">
    <w:name w:val="Strong"/>
    <w:basedOn w:val="a0"/>
    <w:uiPriority w:val="22"/>
    <w:qFormat/>
    <w:rsid w:val="002501C3"/>
    <w:rPr>
      <w:b/>
      <w:bCs/>
    </w:rPr>
  </w:style>
  <w:style w:type="paragraph" w:styleId="af4">
    <w:name w:val="Revision"/>
    <w:hidden/>
    <w:uiPriority w:val="99"/>
    <w:semiHidden/>
    <w:rsid w:val="008D1954"/>
    <w:rPr>
      <w:rFonts w:ascii="바탕" w:eastAsia="바탕" w:hAnsi="Times New Roman"/>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063147">
      <w:bodyDiv w:val="1"/>
      <w:marLeft w:val="0"/>
      <w:marRight w:val="0"/>
      <w:marTop w:val="0"/>
      <w:marBottom w:val="0"/>
      <w:divBdr>
        <w:top w:val="none" w:sz="0" w:space="0" w:color="auto"/>
        <w:left w:val="none" w:sz="0" w:space="0" w:color="auto"/>
        <w:bottom w:val="none" w:sz="0" w:space="0" w:color="auto"/>
        <w:right w:val="none" w:sz="0" w:space="0" w:color="auto"/>
      </w:divBdr>
    </w:div>
    <w:div w:id="98066352">
      <w:bodyDiv w:val="1"/>
      <w:marLeft w:val="0"/>
      <w:marRight w:val="0"/>
      <w:marTop w:val="0"/>
      <w:marBottom w:val="0"/>
      <w:divBdr>
        <w:top w:val="none" w:sz="0" w:space="0" w:color="auto"/>
        <w:left w:val="none" w:sz="0" w:space="0" w:color="auto"/>
        <w:bottom w:val="none" w:sz="0" w:space="0" w:color="auto"/>
        <w:right w:val="none" w:sz="0" w:space="0" w:color="auto"/>
      </w:divBdr>
    </w:div>
    <w:div w:id="179972614">
      <w:bodyDiv w:val="1"/>
      <w:marLeft w:val="0"/>
      <w:marRight w:val="0"/>
      <w:marTop w:val="0"/>
      <w:marBottom w:val="0"/>
      <w:divBdr>
        <w:top w:val="none" w:sz="0" w:space="0" w:color="auto"/>
        <w:left w:val="none" w:sz="0" w:space="0" w:color="auto"/>
        <w:bottom w:val="none" w:sz="0" w:space="0" w:color="auto"/>
        <w:right w:val="none" w:sz="0" w:space="0" w:color="auto"/>
      </w:divBdr>
    </w:div>
    <w:div w:id="180316141">
      <w:bodyDiv w:val="1"/>
      <w:marLeft w:val="0"/>
      <w:marRight w:val="0"/>
      <w:marTop w:val="0"/>
      <w:marBottom w:val="0"/>
      <w:divBdr>
        <w:top w:val="none" w:sz="0" w:space="0" w:color="auto"/>
        <w:left w:val="none" w:sz="0" w:space="0" w:color="auto"/>
        <w:bottom w:val="none" w:sz="0" w:space="0" w:color="auto"/>
        <w:right w:val="none" w:sz="0" w:space="0" w:color="auto"/>
      </w:divBdr>
    </w:div>
    <w:div w:id="187068205">
      <w:bodyDiv w:val="1"/>
      <w:marLeft w:val="0"/>
      <w:marRight w:val="0"/>
      <w:marTop w:val="0"/>
      <w:marBottom w:val="0"/>
      <w:divBdr>
        <w:top w:val="none" w:sz="0" w:space="0" w:color="auto"/>
        <w:left w:val="none" w:sz="0" w:space="0" w:color="auto"/>
        <w:bottom w:val="none" w:sz="0" w:space="0" w:color="auto"/>
        <w:right w:val="none" w:sz="0" w:space="0" w:color="auto"/>
      </w:divBdr>
    </w:div>
    <w:div w:id="238104327">
      <w:bodyDiv w:val="1"/>
      <w:marLeft w:val="0"/>
      <w:marRight w:val="0"/>
      <w:marTop w:val="0"/>
      <w:marBottom w:val="0"/>
      <w:divBdr>
        <w:top w:val="none" w:sz="0" w:space="0" w:color="auto"/>
        <w:left w:val="none" w:sz="0" w:space="0" w:color="auto"/>
        <w:bottom w:val="none" w:sz="0" w:space="0" w:color="auto"/>
        <w:right w:val="none" w:sz="0" w:space="0" w:color="auto"/>
      </w:divBdr>
      <w:divsChild>
        <w:div w:id="1354112203">
          <w:marLeft w:val="0"/>
          <w:marRight w:val="0"/>
          <w:marTop w:val="0"/>
          <w:marBottom w:val="0"/>
          <w:divBdr>
            <w:top w:val="none" w:sz="0" w:space="0" w:color="auto"/>
            <w:left w:val="none" w:sz="0" w:space="0" w:color="auto"/>
            <w:bottom w:val="none" w:sz="0" w:space="0" w:color="auto"/>
            <w:right w:val="none" w:sz="0" w:space="0" w:color="auto"/>
          </w:divBdr>
          <w:divsChild>
            <w:div w:id="1720203317">
              <w:marLeft w:val="0"/>
              <w:marRight w:val="0"/>
              <w:marTop w:val="0"/>
              <w:marBottom w:val="0"/>
              <w:divBdr>
                <w:top w:val="none" w:sz="0" w:space="0" w:color="auto"/>
                <w:left w:val="none" w:sz="0" w:space="0" w:color="auto"/>
                <w:bottom w:val="none" w:sz="0" w:space="0" w:color="auto"/>
                <w:right w:val="none" w:sz="0" w:space="0" w:color="auto"/>
              </w:divBdr>
              <w:divsChild>
                <w:div w:id="1536037512">
                  <w:marLeft w:val="0"/>
                  <w:marRight w:val="0"/>
                  <w:marTop w:val="0"/>
                  <w:marBottom w:val="0"/>
                  <w:divBdr>
                    <w:top w:val="none" w:sz="0" w:space="0" w:color="auto"/>
                    <w:left w:val="none" w:sz="0" w:space="0" w:color="auto"/>
                    <w:bottom w:val="none" w:sz="0" w:space="0" w:color="auto"/>
                    <w:right w:val="none" w:sz="0" w:space="0" w:color="auto"/>
                  </w:divBdr>
                  <w:divsChild>
                    <w:div w:id="1405031001">
                      <w:marLeft w:val="0"/>
                      <w:marRight w:val="0"/>
                      <w:marTop w:val="0"/>
                      <w:marBottom w:val="0"/>
                      <w:divBdr>
                        <w:top w:val="none" w:sz="0" w:space="0" w:color="auto"/>
                        <w:left w:val="none" w:sz="0" w:space="0" w:color="auto"/>
                        <w:bottom w:val="none" w:sz="0" w:space="0" w:color="auto"/>
                        <w:right w:val="none" w:sz="0" w:space="0" w:color="auto"/>
                      </w:divBdr>
                      <w:divsChild>
                        <w:div w:id="1529445073">
                          <w:marLeft w:val="0"/>
                          <w:marRight w:val="0"/>
                          <w:marTop w:val="0"/>
                          <w:marBottom w:val="0"/>
                          <w:divBdr>
                            <w:top w:val="none" w:sz="0" w:space="0" w:color="auto"/>
                            <w:left w:val="none" w:sz="0" w:space="0" w:color="auto"/>
                            <w:bottom w:val="none" w:sz="0" w:space="0" w:color="auto"/>
                            <w:right w:val="none" w:sz="0" w:space="0" w:color="auto"/>
                          </w:divBdr>
                          <w:divsChild>
                            <w:div w:id="714160268">
                              <w:marLeft w:val="0"/>
                              <w:marRight w:val="0"/>
                              <w:marTop w:val="0"/>
                              <w:marBottom w:val="0"/>
                              <w:divBdr>
                                <w:top w:val="none" w:sz="0" w:space="0" w:color="auto"/>
                                <w:left w:val="none" w:sz="0" w:space="0" w:color="auto"/>
                                <w:bottom w:val="none" w:sz="0" w:space="0" w:color="auto"/>
                                <w:right w:val="none" w:sz="0" w:space="0" w:color="auto"/>
                              </w:divBdr>
                              <w:divsChild>
                                <w:div w:id="1280918067">
                                  <w:marLeft w:val="0"/>
                                  <w:marRight w:val="0"/>
                                  <w:marTop w:val="0"/>
                                  <w:marBottom w:val="0"/>
                                  <w:divBdr>
                                    <w:top w:val="none" w:sz="0" w:space="0" w:color="auto"/>
                                    <w:left w:val="none" w:sz="0" w:space="0" w:color="auto"/>
                                    <w:bottom w:val="none" w:sz="0" w:space="0" w:color="auto"/>
                                    <w:right w:val="none" w:sz="0" w:space="0" w:color="auto"/>
                                  </w:divBdr>
                                  <w:divsChild>
                                    <w:div w:id="1218472472">
                                      <w:marLeft w:val="0"/>
                                      <w:marRight w:val="0"/>
                                      <w:marTop w:val="0"/>
                                      <w:marBottom w:val="0"/>
                                      <w:divBdr>
                                        <w:top w:val="none" w:sz="0" w:space="0" w:color="auto"/>
                                        <w:left w:val="none" w:sz="0" w:space="0" w:color="auto"/>
                                        <w:bottom w:val="none" w:sz="0" w:space="0" w:color="auto"/>
                                        <w:right w:val="none" w:sz="0" w:space="0" w:color="auto"/>
                                      </w:divBdr>
                                      <w:divsChild>
                                        <w:div w:id="1153330596">
                                          <w:marLeft w:val="0"/>
                                          <w:marRight w:val="0"/>
                                          <w:marTop w:val="0"/>
                                          <w:marBottom w:val="0"/>
                                          <w:divBdr>
                                            <w:top w:val="none" w:sz="0" w:space="0" w:color="auto"/>
                                            <w:left w:val="none" w:sz="0" w:space="0" w:color="auto"/>
                                            <w:bottom w:val="none" w:sz="0" w:space="0" w:color="auto"/>
                                            <w:right w:val="none" w:sz="0" w:space="0" w:color="auto"/>
                                          </w:divBdr>
                                          <w:divsChild>
                                            <w:div w:id="72129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5014711">
          <w:marLeft w:val="0"/>
          <w:marRight w:val="0"/>
          <w:marTop w:val="0"/>
          <w:marBottom w:val="0"/>
          <w:divBdr>
            <w:top w:val="none" w:sz="0" w:space="0" w:color="auto"/>
            <w:left w:val="none" w:sz="0" w:space="0" w:color="auto"/>
            <w:bottom w:val="none" w:sz="0" w:space="0" w:color="auto"/>
            <w:right w:val="none" w:sz="0" w:space="0" w:color="auto"/>
          </w:divBdr>
          <w:divsChild>
            <w:div w:id="483667637">
              <w:marLeft w:val="0"/>
              <w:marRight w:val="0"/>
              <w:marTop w:val="0"/>
              <w:marBottom w:val="0"/>
              <w:divBdr>
                <w:top w:val="none" w:sz="0" w:space="0" w:color="auto"/>
                <w:left w:val="none" w:sz="0" w:space="0" w:color="auto"/>
                <w:bottom w:val="none" w:sz="0" w:space="0" w:color="auto"/>
                <w:right w:val="none" w:sz="0" w:space="0" w:color="auto"/>
              </w:divBdr>
              <w:divsChild>
                <w:div w:id="296110983">
                  <w:marLeft w:val="0"/>
                  <w:marRight w:val="0"/>
                  <w:marTop w:val="0"/>
                  <w:marBottom w:val="0"/>
                  <w:divBdr>
                    <w:top w:val="none" w:sz="0" w:space="0" w:color="auto"/>
                    <w:left w:val="none" w:sz="0" w:space="0" w:color="auto"/>
                    <w:bottom w:val="none" w:sz="0" w:space="0" w:color="auto"/>
                    <w:right w:val="none" w:sz="0" w:space="0" w:color="auto"/>
                  </w:divBdr>
                  <w:divsChild>
                    <w:div w:id="1454900872">
                      <w:marLeft w:val="0"/>
                      <w:marRight w:val="0"/>
                      <w:marTop w:val="0"/>
                      <w:marBottom w:val="0"/>
                      <w:divBdr>
                        <w:top w:val="none" w:sz="0" w:space="0" w:color="auto"/>
                        <w:left w:val="none" w:sz="0" w:space="0" w:color="auto"/>
                        <w:bottom w:val="none" w:sz="0" w:space="0" w:color="auto"/>
                        <w:right w:val="none" w:sz="0" w:space="0" w:color="auto"/>
                      </w:divBdr>
                      <w:divsChild>
                        <w:div w:id="44527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3193851">
      <w:bodyDiv w:val="1"/>
      <w:marLeft w:val="0"/>
      <w:marRight w:val="0"/>
      <w:marTop w:val="0"/>
      <w:marBottom w:val="0"/>
      <w:divBdr>
        <w:top w:val="none" w:sz="0" w:space="0" w:color="auto"/>
        <w:left w:val="none" w:sz="0" w:space="0" w:color="auto"/>
        <w:bottom w:val="none" w:sz="0" w:space="0" w:color="auto"/>
        <w:right w:val="none" w:sz="0" w:space="0" w:color="auto"/>
      </w:divBdr>
      <w:divsChild>
        <w:div w:id="1694109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4675548">
      <w:bodyDiv w:val="1"/>
      <w:marLeft w:val="0"/>
      <w:marRight w:val="0"/>
      <w:marTop w:val="0"/>
      <w:marBottom w:val="0"/>
      <w:divBdr>
        <w:top w:val="none" w:sz="0" w:space="0" w:color="auto"/>
        <w:left w:val="none" w:sz="0" w:space="0" w:color="auto"/>
        <w:bottom w:val="none" w:sz="0" w:space="0" w:color="auto"/>
        <w:right w:val="none" w:sz="0" w:space="0" w:color="auto"/>
      </w:divBdr>
    </w:div>
    <w:div w:id="321005755">
      <w:bodyDiv w:val="1"/>
      <w:marLeft w:val="0"/>
      <w:marRight w:val="0"/>
      <w:marTop w:val="0"/>
      <w:marBottom w:val="0"/>
      <w:divBdr>
        <w:top w:val="none" w:sz="0" w:space="0" w:color="auto"/>
        <w:left w:val="none" w:sz="0" w:space="0" w:color="auto"/>
        <w:bottom w:val="none" w:sz="0" w:space="0" w:color="auto"/>
        <w:right w:val="none" w:sz="0" w:space="0" w:color="auto"/>
      </w:divBdr>
    </w:div>
    <w:div w:id="349186202">
      <w:bodyDiv w:val="1"/>
      <w:marLeft w:val="0"/>
      <w:marRight w:val="0"/>
      <w:marTop w:val="0"/>
      <w:marBottom w:val="0"/>
      <w:divBdr>
        <w:top w:val="none" w:sz="0" w:space="0" w:color="auto"/>
        <w:left w:val="none" w:sz="0" w:space="0" w:color="auto"/>
        <w:bottom w:val="none" w:sz="0" w:space="0" w:color="auto"/>
        <w:right w:val="none" w:sz="0" w:space="0" w:color="auto"/>
      </w:divBdr>
      <w:divsChild>
        <w:div w:id="728303878">
          <w:marLeft w:val="0"/>
          <w:marRight w:val="0"/>
          <w:marTop w:val="0"/>
          <w:marBottom w:val="0"/>
          <w:divBdr>
            <w:top w:val="none" w:sz="0" w:space="0" w:color="auto"/>
            <w:left w:val="none" w:sz="0" w:space="0" w:color="auto"/>
            <w:bottom w:val="none" w:sz="0" w:space="0" w:color="auto"/>
            <w:right w:val="none" w:sz="0" w:space="0" w:color="auto"/>
          </w:divBdr>
          <w:divsChild>
            <w:div w:id="1367366844">
              <w:marLeft w:val="0"/>
              <w:marRight w:val="0"/>
              <w:marTop w:val="0"/>
              <w:marBottom w:val="0"/>
              <w:divBdr>
                <w:top w:val="none" w:sz="0" w:space="0" w:color="auto"/>
                <w:left w:val="none" w:sz="0" w:space="0" w:color="auto"/>
                <w:bottom w:val="none" w:sz="0" w:space="0" w:color="auto"/>
                <w:right w:val="none" w:sz="0" w:space="0" w:color="auto"/>
              </w:divBdr>
              <w:divsChild>
                <w:div w:id="2128693282">
                  <w:marLeft w:val="0"/>
                  <w:marRight w:val="0"/>
                  <w:marTop w:val="0"/>
                  <w:marBottom w:val="0"/>
                  <w:divBdr>
                    <w:top w:val="none" w:sz="0" w:space="0" w:color="auto"/>
                    <w:left w:val="none" w:sz="0" w:space="0" w:color="auto"/>
                    <w:bottom w:val="none" w:sz="0" w:space="0" w:color="auto"/>
                    <w:right w:val="none" w:sz="0" w:space="0" w:color="auto"/>
                  </w:divBdr>
                  <w:divsChild>
                    <w:div w:id="497621074">
                      <w:marLeft w:val="0"/>
                      <w:marRight w:val="0"/>
                      <w:marTop w:val="0"/>
                      <w:marBottom w:val="0"/>
                      <w:divBdr>
                        <w:top w:val="none" w:sz="0" w:space="0" w:color="auto"/>
                        <w:left w:val="none" w:sz="0" w:space="0" w:color="auto"/>
                        <w:bottom w:val="none" w:sz="0" w:space="0" w:color="auto"/>
                        <w:right w:val="none" w:sz="0" w:space="0" w:color="auto"/>
                      </w:divBdr>
                      <w:divsChild>
                        <w:div w:id="660549402">
                          <w:marLeft w:val="0"/>
                          <w:marRight w:val="0"/>
                          <w:marTop w:val="0"/>
                          <w:marBottom w:val="0"/>
                          <w:divBdr>
                            <w:top w:val="none" w:sz="0" w:space="0" w:color="auto"/>
                            <w:left w:val="none" w:sz="0" w:space="0" w:color="auto"/>
                            <w:bottom w:val="none" w:sz="0" w:space="0" w:color="auto"/>
                            <w:right w:val="none" w:sz="0" w:space="0" w:color="auto"/>
                          </w:divBdr>
                          <w:divsChild>
                            <w:div w:id="1440762573">
                              <w:marLeft w:val="0"/>
                              <w:marRight w:val="0"/>
                              <w:marTop w:val="0"/>
                              <w:marBottom w:val="0"/>
                              <w:divBdr>
                                <w:top w:val="none" w:sz="0" w:space="0" w:color="auto"/>
                                <w:left w:val="none" w:sz="0" w:space="0" w:color="auto"/>
                                <w:bottom w:val="none" w:sz="0" w:space="0" w:color="auto"/>
                                <w:right w:val="none" w:sz="0" w:space="0" w:color="auto"/>
                              </w:divBdr>
                              <w:divsChild>
                                <w:div w:id="1229877785">
                                  <w:marLeft w:val="0"/>
                                  <w:marRight w:val="0"/>
                                  <w:marTop w:val="0"/>
                                  <w:marBottom w:val="0"/>
                                  <w:divBdr>
                                    <w:top w:val="none" w:sz="0" w:space="0" w:color="auto"/>
                                    <w:left w:val="none" w:sz="0" w:space="0" w:color="auto"/>
                                    <w:bottom w:val="none" w:sz="0" w:space="0" w:color="auto"/>
                                    <w:right w:val="none" w:sz="0" w:space="0" w:color="auto"/>
                                  </w:divBdr>
                                  <w:divsChild>
                                    <w:div w:id="1494950573">
                                      <w:marLeft w:val="0"/>
                                      <w:marRight w:val="0"/>
                                      <w:marTop w:val="0"/>
                                      <w:marBottom w:val="0"/>
                                      <w:divBdr>
                                        <w:top w:val="none" w:sz="0" w:space="0" w:color="auto"/>
                                        <w:left w:val="none" w:sz="0" w:space="0" w:color="auto"/>
                                        <w:bottom w:val="none" w:sz="0" w:space="0" w:color="auto"/>
                                        <w:right w:val="none" w:sz="0" w:space="0" w:color="auto"/>
                                      </w:divBdr>
                                      <w:divsChild>
                                        <w:div w:id="887567629">
                                          <w:marLeft w:val="0"/>
                                          <w:marRight w:val="0"/>
                                          <w:marTop w:val="0"/>
                                          <w:marBottom w:val="0"/>
                                          <w:divBdr>
                                            <w:top w:val="none" w:sz="0" w:space="0" w:color="auto"/>
                                            <w:left w:val="none" w:sz="0" w:space="0" w:color="auto"/>
                                            <w:bottom w:val="none" w:sz="0" w:space="0" w:color="auto"/>
                                            <w:right w:val="none" w:sz="0" w:space="0" w:color="auto"/>
                                          </w:divBdr>
                                          <w:divsChild>
                                            <w:div w:id="17395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451035">
          <w:marLeft w:val="0"/>
          <w:marRight w:val="0"/>
          <w:marTop w:val="0"/>
          <w:marBottom w:val="0"/>
          <w:divBdr>
            <w:top w:val="none" w:sz="0" w:space="0" w:color="auto"/>
            <w:left w:val="none" w:sz="0" w:space="0" w:color="auto"/>
            <w:bottom w:val="none" w:sz="0" w:space="0" w:color="auto"/>
            <w:right w:val="none" w:sz="0" w:space="0" w:color="auto"/>
          </w:divBdr>
          <w:divsChild>
            <w:div w:id="180173064">
              <w:marLeft w:val="0"/>
              <w:marRight w:val="0"/>
              <w:marTop w:val="0"/>
              <w:marBottom w:val="0"/>
              <w:divBdr>
                <w:top w:val="none" w:sz="0" w:space="0" w:color="auto"/>
                <w:left w:val="none" w:sz="0" w:space="0" w:color="auto"/>
                <w:bottom w:val="none" w:sz="0" w:space="0" w:color="auto"/>
                <w:right w:val="none" w:sz="0" w:space="0" w:color="auto"/>
              </w:divBdr>
              <w:divsChild>
                <w:div w:id="2135050822">
                  <w:marLeft w:val="0"/>
                  <w:marRight w:val="0"/>
                  <w:marTop w:val="0"/>
                  <w:marBottom w:val="0"/>
                  <w:divBdr>
                    <w:top w:val="none" w:sz="0" w:space="0" w:color="auto"/>
                    <w:left w:val="none" w:sz="0" w:space="0" w:color="auto"/>
                    <w:bottom w:val="none" w:sz="0" w:space="0" w:color="auto"/>
                    <w:right w:val="none" w:sz="0" w:space="0" w:color="auto"/>
                  </w:divBdr>
                  <w:divsChild>
                    <w:div w:id="1908957731">
                      <w:marLeft w:val="0"/>
                      <w:marRight w:val="0"/>
                      <w:marTop w:val="0"/>
                      <w:marBottom w:val="0"/>
                      <w:divBdr>
                        <w:top w:val="none" w:sz="0" w:space="0" w:color="auto"/>
                        <w:left w:val="none" w:sz="0" w:space="0" w:color="auto"/>
                        <w:bottom w:val="none" w:sz="0" w:space="0" w:color="auto"/>
                        <w:right w:val="none" w:sz="0" w:space="0" w:color="auto"/>
                      </w:divBdr>
                      <w:divsChild>
                        <w:div w:id="68806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2236271">
      <w:bodyDiv w:val="1"/>
      <w:marLeft w:val="0"/>
      <w:marRight w:val="0"/>
      <w:marTop w:val="0"/>
      <w:marBottom w:val="0"/>
      <w:divBdr>
        <w:top w:val="none" w:sz="0" w:space="0" w:color="auto"/>
        <w:left w:val="none" w:sz="0" w:space="0" w:color="auto"/>
        <w:bottom w:val="none" w:sz="0" w:space="0" w:color="auto"/>
        <w:right w:val="none" w:sz="0" w:space="0" w:color="auto"/>
      </w:divBdr>
      <w:divsChild>
        <w:div w:id="318191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6683382">
      <w:bodyDiv w:val="1"/>
      <w:marLeft w:val="0"/>
      <w:marRight w:val="0"/>
      <w:marTop w:val="0"/>
      <w:marBottom w:val="0"/>
      <w:divBdr>
        <w:top w:val="none" w:sz="0" w:space="0" w:color="auto"/>
        <w:left w:val="none" w:sz="0" w:space="0" w:color="auto"/>
        <w:bottom w:val="none" w:sz="0" w:space="0" w:color="auto"/>
        <w:right w:val="none" w:sz="0" w:space="0" w:color="auto"/>
      </w:divBdr>
    </w:div>
    <w:div w:id="810093937">
      <w:bodyDiv w:val="1"/>
      <w:marLeft w:val="0"/>
      <w:marRight w:val="0"/>
      <w:marTop w:val="0"/>
      <w:marBottom w:val="0"/>
      <w:divBdr>
        <w:top w:val="none" w:sz="0" w:space="0" w:color="auto"/>
        <w:left w:val="none" w:sz="0" w:space="0" w:color="auto"/>
        <w:bottom w:val="none" w:sz="0" w:space="0" w:color="auto"/>
        <w:right w:val="none" w:sz="0" w:space="0" w:color="auto"/>
      </w:divBdr>
      <w:divsChild>
        <w:div w:id="2047944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7192041">
      <w:bodyDiv w:val="1"/>
      <w:marLeft w:val="0"/>
      <w:marRight w:val="0"/>
      <w:marTop w:val="0"/>
      <w:marBottom w:val="0"/>
      <w:divBdr>
        <w:top w:val="none" w:sz="0" w:space="0" w:color="auto"/>
        <w:left w:val="none" w:sz="0" w:space="0" w:color="auto"/>
        <w:bottom w:val="none" w:sz="0" w:space="0" w:color="auto"/>
        <w:right w:val="none" w:sz="0" w:space="0" w:color="auto"/>
      </w:divBdr>
      <w:divsChild>
        <w:div w:id="18799297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4998632">
      <w:bodyDiv w:val="1"/>
      <w:marLeft w:val="0"/>
      <w:marRight w:val="0"/>
      <w:marTop w:val="0"/>
      <w:marBottom w:val="0"/>
      <w:divBdr>
        <w:top w:val="none" w:sz="0" w:space="0" w:color="auto"/>
        <w:left w:val="none" w:sz="0" w:space="0" w:color="auto"/>
        <w:bottom w:val="none" w:sz="0" w:space="0" w:color="auto"/>
        <w:right w:val="none" w:sz="0" w:space="0" w:color="auto"/>
      </w:divBdr>
    </w:div>
    <w:div w:id="990987124">
      <w:bodyDiv w:val="1"/>
      <w:marLeft w:val="0"/>
      <w:marRight w:val="0"/>
      <w:marTop w:val="0"/>
      <w:marBottom w:val="0"/>
      <w:divBdr>
        <w:top w:val="none" w:sz="0" w:space="0" w:color="auto"/>
        <w:left w:val="none" w:sz="0" w:space="0" w:color="auto"/>
        <w:bottom w:val="none" w:sz="0" w:space="0" w:color="auto"/>
        <w:right w:val="none" w:sz="0" w:space="0" w:color="auto"/>
      </w:divBdr>
    </w:div>
    <w:div w:id="1007947895">
      <w:bodyDiv w:val="1"/>
      <w:marLeft w:val="0"/>
      <w:marRight w:val="0"/>
      <w:marTop w:val="0"/>
      <w:marBottom w:val="0"/>
      <w:divBdr>
        <w:top w:val="none" w:sz="0" w:space="0" w:color="auto"/>
        <w:left w:val="none" w:sz="0" w:space="0" w:color="auto"/>
        <w:bottom w:val="none" w:sz="0" w:space="0" w:color="auto"/>
        <w:right w:val="none" w:sz="0" w:space="0" w:color="auto"/>
      </w:divBdr>
    </w:div>
    <w:div w:id="1020425812">
      <w:bodyDiv w:val="1"/>
      <w:marLeft w:val="0"/>
      <w:marRight w:val="0"/>
      <w:marTop w:val="0"/>
      <w:marBottom w:val="0"/>
      <w:divBdr>
        <w:top w:val="none" w:sz="0" w:space="0" w:color="auto"/>
        <w:left w:val="none" w:sz="0" w:space="0" w:color="auto"/>
        <w:bottom w:val="none" w:sz="0" w:space="0" w:color="auto"/>
        <w:right w:val="none" w:sz="0" w:space="0" w:color="auto"/>
      </w:divBdr>
    </w:div>
    <w:div w:id="1112673467">
      <w:bodyDiv w:val="1"/>
      <w:marLeft w:val="0"/>
      <w:marRight w:val="0"/>
      <w:marTop w:val="0"/>
      <w:marBottom w:val="0"/>
      <w:divBdr>
        <w:top w:val="none" w:sz="0" w:space="0" w:color="auto"/>
        <w:left w:val="none" w:sz="0" w:space="0" w:color="auto"/>
        <w:bottom w:val="none" w:sz="0" w:space="0" w:color="auto"/>
        <w:right w:val="none" w:sz="0" w:space="0" w:color="auto"/>
      </w:divBdr>
    </w:div>
    <w:div w:id="1131947419">
      <w:bodyDiv w:val="1"/>
      <w:marLeft w:val="0"/>
      <w:marRight w:val="0"/>
      <w:marTop w:val="0"/>
      <w:marBottom w:val="0"/>
      <w:divBdr>
        <w:top w:val="none" w:sz="0" w:space="0" w:color="auto"/>
        <w:left w:val="none" w:sz="0" w:space="0" w:color="auto"/>
        <w:bottom w:val="none" w:sz="0" w:space="0" w:color="auto"/>
        <w:right w:val="none" w:sz="0" w:space="0" w:color="auto"/>
      </w:divBdr>
    </w:div>
    <w:div w:id="1141002898">
      <w:bodyDiv w:val="1"/>
      <w:marLeft w:val="0"/>
      <w:marRight w:val="0"/>
      <w:marTop w:val="0"/>
      <w:marBottom w:val="0"/>
      <w:divBdr>
        <w:top w:val="none" w:sz="0" w:space="0" w:color="auto"/>
        <w:left w:val="none" w:sz="0" w:space="0" w:color="auto"/>
        <w:bottom w:val="none" w:sz="0" w:space="0" w:color="auto"/>
        <w:right w:val="none" w:sz="0" w:space="0" w:color="auto"/>
      </w:divBdr>
    </w:div>
    <w:div w:id="1294364976">
      <w:bodyDiv w:val="1"/>
      <w:marLeft w:val="0"/>
      <w:marRight w:val="0"/>
      <w:marTop w:val="0"/>
      <w:marBottom w:val="0"/>
      <w:divBdr>
        <w:top w:val="none" w:sz="0" w:space="0" w:color="auto"/>
        <w:left w:val="none" w:sz="0" w:space="0" w:color="auto"/>
        <w:bottom w:val="none" w:sz="0" w:space="0" w:color="auto"/>
        <w:right w:val="none" w:sz="0" w:space="0" w:color="auto"/>
      </w:divBdr>
    </w:div>
    <w:div w:id="1342077876">
      <w:bodyDiv w:val="1"/>
      <w:marLeft w:val="0"/>
      <w:marRight w:val="0"/>
      <w:marTop w:val="0"/>
      <w:marBottom w:val="0"/>
      <w:divBdr>
        <w:top w:val="none" w:sz="0" w:space="0" w:color="auto"/>
        <w:left w:val="none" w:sz="0" w:space="0" w:color="auto"/>
        <w:bottom w:val="none" w:sz="0" w:space="0" w:color="auto"/>
        <w:right w:val="none" w:sz="0" w:space="0" w:color="auto"/>
      </w:divBdr>
    </w:div>
    <w:div w:id="1588268366">
      <w:bodyDiv w:val="1"/>
      <w:marLeft w:val="0"/>
      <w:marRight w:val="0"/>
      <w:marTop w:val="0"/>
      <w:marBottom w:val="0"/>
      <w:divBdr>
        <w:top w:val="none" w:sz="0" w:space="0" w:color="auto"/>
        <w:left w:val="none" w:sz="0" w:space="0" w:color="auto"/>
        <w:bottom w:val="none" w:sz="0" w:space="0" w:color="auto"/>
        <w:right w:val="none" w:sz="0" w:space="0" w:color="auto"/>
      </w:divBdr>
    </w:div>
    <w:div w:id="1629629290">
      <w:bodyDiv w:val="1"/>
      <w:marLeft w:val="0"/>
      <w:marRight w:val="0"/>
      <w:marTop w:val="0"/>
      <w:marBottom w:val="0"/>
      <w:divBdr>
        <w:top w:val="none" w:sz="0" w:space="0" w:color="auto"/>
        <w:left w:val="none" w:sz="0" w:space="0" w:color="auto"/>
        <w:bottom w:val="none" w:sz="0" w:space="0" w:color="auto"/>
        <w:right w:val="none" w:sz="0" w:space="0" w:color="auto"/>
      </w:divBdr>
      <w:divsChild>
        <w:div w:id="15457512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7805064">
      <w:bodyDiv w:val="1"/>
      <w:marLeft w:val="0"/>
      <w:marRight w:val="0"/>
      <w:marTop w:val="0"/>
      <w:marBottom w:val="0"/>
      <w:divBdr>
        <w:top w:val="none" w:sz="0" w:space="0" w:color="auto"/>
        <w:left w:val="none" w:sz="0" w:space="0" w:color="auto"/>
        <w:bottom w:val="none" w:sz="0" w:space="0" w:color="auto"/>
        <w:right w:val="none" w:sz="0" w:space="0" w:color="auto"/>
      </w:divBdr>
    </w:div>
    <w:div w:id="1683245266">
      <w:bodyDiv w:val="1"/>
      <w:marLeft w:val="0"/>
      <w:marRight w:val="0"/>
      <w:marTop w:val="0"/>
      <w:marBottom w:val="0"/>
      <w:divBdr>
        <w:top w:val="none" w:sz="0" w:space="0" w:color="auto"/>
        <w:left w:val="none" w:sz="0" w:space="0" w:color="auto"/>
        <w:bottom w:val="none" w:sz="0" w:space="0" w:color="auto"/>
        <w:right w:val="none" w:sz="0" w:space="0" w:color="auto"/>
      </w:divBdr>
    </w:div>
    <w:div w:id="1695961053">
      <w:bodyDiv w:val="1"/>
      <w:marLeft w:val="0"/>
      <w:marRight w:val="0"/>
      <w:marTop w:val="0"/>
      <w:marBottom w:val="0"/>
      <w:divBdr>
        <w:top w:val="none" w:sz="0" w:space="0" w:color="auto"/>
        <w:left w:val="none" w:sz="0" w:space="0" w:color="auto"/>
        <w:bottom w:val="none" w:sz="0" w:space="0" w:color="auto"/>
        <w:right w:val="none" w:sz="0" w:space="0" w:color="auto"/>
      </w:divBdr>
    </w:div>
    <w:div w:id="1744378089">
      <w:bodyDiv w:val="1"/>
      <w:marLeft w:val="0"/>
      <w:marRight w:val="0"/>
      <w:marTop w:val="0"/>
      <w:marBottom w:val="0"/>
      <w:divBdr>
        <w:top w:val="none" w:sz="0" w:space="0" w:color="auto"/>
        <w:left w:val="none" w:sz="0" w:space="0" w:color="auto"/>
        <w:bottom w:val="none" w:sz="0" w:space="0" w:color="auto"/>
        <w:right w:val="none" w:sz="0" w:space="0" w:color="auto"/>
      </w:divBdr>
    </w:div>
    <w:div w:id="1751078200">
      <w:bodyDiv w:val="1"/>
      <w:marLeft w:val="0"/>
      <w:marRight w:val="0"/>
      <w:marTop w:val="0"/>
      <w:marBottom w:val="0"/>
      <w:divBdr>
        <w:top w:val="none" w:sz="0" w:space="0" w:color="auto"/>
        <w:left w:val="none" w:sz="0" w:space="0" w:color="auto"/>
        <w:bottom w:val="none" w:sz="0" w:space="0" w:color="auto"/>
        <w:right w:val="none" w:sz="0" w:space="0" w:color="auto"/>
      </w:divBdr>
    </w:div>
    <w:div w:id="1759404928">
      <w:bodyDiv w:val="1"/>
      <w:marLeft w:val="0"/>
      <w:marRight w:val="0"/>
      <w:marTop w:val="0"/>
      <w:marBottom w:val="0"/>
      <w:divBdr>
        <w:top w:val="none" w:sz="0" w:space="0" w:color="auto"/>
        <w:left w:val="none" w:sz="0" w:space="0" w:color="auto"/>
        <w:bottom w:val="none" w:sz="0" w:space="0" w:color="auto"/>
        <w:right w:val="none" w:sz="0" w:space="0" w:color="auto"/>
      </w:divBdr>
    </w:div>
    <w:div w:id="1803882567">
      <w:bodyDiv w:val="1"/>
      <w:marLeft w:val="0"/>
      <w:marRight w:val="0"/>
      <w:marTop w:val="0"/>
      <w:marBottom w:val="0"/>
      <w:divBdr>
        <w:top w:val="none" w:sz="0" w:space="0" w:color="auto"/>
        <w:left w:val="none" w:sz="0" w:space="0" w:color="auto"/>
        <w:bottom w:val="none" w:sz="0" w:space="0" w:color="auto"/>
        <w:right w:val="none" w:sz="0" w:space="0" w:color="auto"/>
      </w:divBdr>
      <w:divsChild>
        <w:div w:id="682508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1069350">
      <w:bodyDiv w:val="1"/>
      <w:marLeft w:val="0"/>
      <w:marRight w:val="0"/>
      <w:marTop w:val="0"/>
      <w:marBottom w:val="0"/>
      <w:divBdr>
        <w:top w:val="none" w:sz="0" w:space="0" w:color="auto"/>
        <w:left w:val="none" w:sz="0" w:space="0" w:color="auto"/>
        <w:bottom w:val="none" w:sz="0" w:space="0" w:color="auto"/>
        <w:right w:val="none" w:sz="0" w:space="0" w:color="auto"/>
      </w:divBdr>
    </w:div>
    <w:div w:id="1843203007">
      <w:bodyDiv w:val="1"/>
      <w:marLeft w:val="0"/>
      <w:marRight w:val="0"/>
      <w:marTop w:val="0"/>
      <w:marBottom w:val="0"/>
      <w:divBdr>
        <w:top w:val="none" w:sz="0" w:space="0" w:color="auto"/>
        <w:left w:val="none" w:sz="0" w:space="0" w:color="auto"/>
        <w:bottom w:val="none" w:sz="0" w:space="0" w:color="auto"/>
        <w:right w:val="none" w:sz="0" w:space="0" w:color="auto"/>
      </w:divBdr>
    </w:div>
    <w:div w:id="1857114161">
      <w:bodyDiv w:val="1"/>
      <w:marLeft w:val="0"/>
      <w:marRight w:val="0"/>
      <w:marTop w:val="0"/>
      <w:marBottom w:val="0"/>
      <w:divBdr>
        <w:top w:val="none" w:sz="0" w:space="0" w:color="auto"/>
        <w:left w:val="none" w:sz="0" w:space="0" w:color="auto"/>
        <w:bottom w:val="none" w:sz="0" w:space="0" w:color="auto"/>
        <w:right w:val="none" w:sz="0" w:space="0" w:color="auto"/>
      </w:divBdr>
    </w:div>
    <w:div w:id="1879514916">
      <w:bodyDiv w:val="1"/>
      <w:marLeft w:val="0"/>
      <w:marRight w:val="0"/>
      <w:marTop w:val="0"/>
      <w:marBottom w:val="0"/>
      <w:divBdr>
        <w:top w:val="none" w:sz="0" w:space="0" w:color="auto"/>
        <w:left w:val="none" w:sz="0" w:space="0" w:color="auto"/>
        <w:bottom w:val="none" w:sz="0" w:space="0" w:color="auto"/>
        <w:right w:val="none" w:sz="0" w:space="0" w:color="auto"/>
      </w:divBdr>
    </w:div>
    <w:div w:id="1925532513">
      <w:bodyDiv w:val="1"/>
      <w:marLeft w:val="0"/>
      <w:marRight w:val="0"/>
      <w:marTop w:val="0"/>
      <w:marBottom w:val="0"/>
      <w:divBdr>
        <w:top w:val="none" w:sz="0" w:space="0" w:color="auto"/>
        <w:left w:val="none" w:sz="0" w:space="0" w:color="auto"/>
        <w:bottom w:val="none" w:sz="0" w:space="0" w:color="auto"/>
        <w:right w:val="none" w:sz="0" w:space="0" w:color="auto"/>
      </w:divBdr>
    </w:div>
    <w:div w:id="1940405835">
      <w:bodyDiv w:val="1"/>
      <w:marLeft w:val="0"/>
      <w:marRight w:val="0"/>
      <w:marTop w:val="0"/>
      <w:marBottom w:val="0"/>
      <w:divBdr>
        <w:top w:val="none" w:sz="0" w:space="0" w:color="auto"/>
        <w:left w:val="none" w:sz="0" w:space="0" w:color="auto"/>
        <w:bottom w:val="none" w:sz="0" w:space="0" w:color="auto"/>
        <w:right w:val="none" w:sz="0" w:space="0" w:color="auto"/>
      </w:divBdr>
    </w:div>
    <w:div w:id="2000965730">
      <w:bodyDiv w:val="1"/>
      <w:marLeft w:val="0"/>
      <w:marRight w:val="0"/>
      <w:marTop w:val="0"/>
      <w:marBottom w:val="0"/>
      <w:divBdr>
        <w:top w:val="none" w:sz="0" w:space="0" w:color="auto"/>
        <w:left w:val="none" w:sz="0" w:space="0" w:color="auto"/>
        <w:bottom w:val="none" w:sz="0" w:space="0" w:color="auto"/>
        <w:right w:val="none" w:sz="0" w:space="0" w:color="auto"/>
      </w:divBdr>
    </w:div>
    <w:div w:id="209925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font script="Mym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B2D09-017D-45D5-94F4-9199E707B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388</Words>
  <Characters>2214</Characters>
  <Application>Microsoft Office Word</Application>
  <DocSecurity>0</DocSecurity>
  <Lines>18</Lines>
  <Paragraphs>5</Paragraphs>
  <ScaleCrop>false</ScaleCrop>
  <HeadingPairs>
    <vt:vector size="2" baseType="variant">
      <vt:variant>
        <vt:lpstr>제목</vt:lpstr>
      </vt:variant>
      <vt:variant>
        <vt:i4>1</vt:i4>
      </vt:variant>
    </vt:vector>
  </HeadingPairs>
  <TitlesOfParts>
    <vt:vector size="1" baseType="lpstr">
      <vt:lpstr/>
    </vt:vector>
  </TitlesOfParts>
  <Manager/>
  <Company/>
  <LinksUpToDate>false</LinksUpToDate>
  <CharactersWithSpaces>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2024-05-02T04:07:00Z</cp:lastPrinted>
  <dcterms:created xsi:type="dcterms:W3CDTF">2025-09-26T01:52:00Z</dcterms:created>
  <dcterms:modified xsi:type="dcterms:W3CDTF">2025-09-26T01:52:00Z</dcterms:modified>
  <cp:version>1100.0100.01</cp:version>
</cp:coreProperties>
</file>