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F03E05" w14:paraId="1DDB0390" w14:textId="77777777" w:rsidTr="00F03E05">
        <w:trPr>
          <w:trHeight w:val="1128"/>
        </w:trPr>
        <w:tc>
          <w:tcPr>
            <w:tcW w:w="9781" w:type="dxa"/>
            <w:gridSpan w:val="2"/>
            <w:tcBorders>
              <w:bottom w:val="single" w:sz="4" w:space="0" w:color="auto"/>
            </w:tcBorders>
          </w:tcPr>
          <w:p w14:paraId="78C7A392" w14:textId="227D95B7" w:rsidR="00F03E05" w:rsidRDefault="00F03E05" w:rsidP="001923F1">
            <w:bookmarkStart w:id="0" w:name="_Hlk230264482"/>
            <w:r>
              <w:rPr>
                <w:b/>
                <w:noProof/>
                <w:color w:val="082BBE"/>
                <w:sz w:val="28"/>
                <w:szCs w:val="28"/>
              </w:rPr>
              <w:drawing>
                <wp:anchor distT="0" distB="0" distL="114300" distR="114300" simplePos="0" relativeHeight="251662336" behindDoc="1" locked="0" layoutInCell="1" hidden="0" allowOverlap="1" wp14:anchorId="7D9B2992" wp14:editId="1BCE4FF7">
                  <wp:simplePos x="0" y="0"/>
                  <wp:positionH relativeFrom="margin">
                    <wp:posOffset>-86470</wp:posOffset>
                  </wp:positionH>
                  <wp:positionV relativeFrom="paragraph">
                    <wp:posOffset>1601</wp:posOffset>
                  </wp:positionV>
                  <wp:extent cx="6224905" cy="1367625"/>
                  <wp:effectExtent l="0" t="0" r="4445" b="4445"/>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6251318" cy="1373428"/>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hidden="0" allowOverlap="1" wp14:anchorId="2506E906" wp14:editId="3788F786">
                  <wp:simplePos x="0" y="0"/>
                  <wp:positionH relativeFrom="margin">
                    <wp:posOffset>3876675</wp:posOffset>
                  </wp:positionH>
                  <wp:positionV relativeFrom="paragraph">
                    <wp:posOffset>26670</wp:posOffset>
                  </wp:positionV>
                  <wp:extent cx="2409825" cy="676275"/>
                  <wp:effectExtent l="0" t="0" r="0" b="2857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9"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7BBC50F8" wp14:editId="027B3B0D">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7BBC50F8" id="shape1026" o:spid="_x0000_s1026" style="position:absolute;left:0;text-align:left;margin-left:-8.55pt;margin-top:17.4pt;width:14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F03E05" w14:paraId="597F16E3" w14:textId="77777777" w:rsidTr="00F03E05">
        <w:trPr>
          <w:trHeight w:val="418"/>
        </w:trPr>
        <w:tc>
          <w:tcPr>
            <w:tcW w:w="4411" w:type="dxa"/>
            <w:tcBorders>
              <w:bottom w:val="single" w:sz="12" w:space="0" w:color="auto"/>
              <w:right w:val="nil"/>
            </w:tcBorders>
            <w:vAlign w:val="center"/>
          </w:tcPr>
          <w:p w14:paraId="762477F6" w14:textId="77777777" w:rsidR="00F03E05" w:rsidRDefault="00F03E05" w:rsidP="001923F1">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vAlign w:val="center"/>
          </w:tcPr>
          <w:p w14:paraId="701B1199" w14:textId="387BC9C3" w:rsidR="00F03E05" w:rsidRDefault="00F03E05" w:rsidP="001923F1">
            <w:pPr>
              <w:spacing w:line="140" w:lineRule="atLeast"/>
              <w:ind w:firstLineChars="700" w:firstLine="1682"/>
              <w:rPr>
                <w:rFonts w:ascii="Times New Roman"/>
                <w:sz w:val="24"/>
              </w:rPr>
            </w:pPr>
            <w:r>
              <w:rPr>
                <w:rFonts w:ascii="Times New Roman"/>
                <w:b/>
                <w:sz w:val="24"/>
              </w:rPr>
              <w:t>Release Date</w:t>
            </w:r>
            <w:r w:rsidRPr="006C637F">
              <w:rPr>
                <w:rFonts w:ascii="Times New Roman" w:hint="eastAsia"/>
                <w:b/>
                <w:sz w:val="24"/>
              </w:rPr>
              <w:t xml:space="preserve">: </w:t>
            </w:r>
            <w:r w:rsidR="00C97D07" w:rsidRPr="006C637F">
              <w:rPr>
                <w:rFonts w:ascii="Times New Roman" w:hint="eastAsia"/>
                <w:bCs/>
                <w:sz w:val="24"/>
              </w:rPr>
              <w:t xml:space="preserve">October </w:t>
            </w:r>
            <w:r w:rsidR="00183477">
              <w:rPr>
                <w:rFonts w:ascii="Times New Roman" w:hint="eastAsia"/>
                <w:bCs/>
                <w:sz w:val="24"/>
              </w:rPr>
              <w:t>2</w:t>
            </w:r>
            <w:r w:rsidR="003B3CB1" w:rsidRPr="006C637F">
              <w:rPr>
                <w:rFonts w:ascii="Times New Roman" w:hint="eastAsia"/>
                <w:bCs/>
                <w:sz w:val="24"/>
              </w:rPr>
              <w:t>,</w:t>
            </w:r>
            <w:r w:rsidRPr="006C637F">
              <w:rPr>
                <w:rFonts w:ascii="Times New Roman"/>
                <w:sz w:val="24"/>
              </w:rPr>
              <w:t xml:space="preserve"> 202</w:t>
            </w:r>
            <w:r w:rsidRPr="006C637F">
              <w:rPr>
                <w:rFonts w:ascii="Times New Roman" w:hint="eastAsia"/>
                <w:sz w:val="24"/>
              </w:rPr>
              <w:t>6</w:t>
            </w:r>
          </w:p>
        </w:tc>
      </w:tr>
      <w:tr w:rsidR="00F03E05" w14:paraId="7413573E" w14:textId="77777777" w:rsidTr="00F03E05">
        <w:trPr>
          <w:trHeight w:val="270"/>
        </w:trPr>
        <w:tc>
          <w:tcPr>
            <w:tcW w:w="9781" w:type="dxa"/>
            <w:gridSpan w:val="2"/>
            <w:tcBorders>
              <w:top w:val="single" w:sz="12" w:space="0" w:color="auto"/>
              <w:bottom w:val="nil"/>
            </w:tcBorders>
            <w:vAlign w:val="bottom"/>
          </w:tcPr>
          <w:p w14:paraId="08BADD17" w14:textId="77777777" w:rsidR="00F03E05" w:rsidRPr="00B752D3" w:rsidRDefault="00F03E05" w:rsidP="00F03E05">
            <w:pPr>
              <w:rPr>
                <w:rFonts w:ascii="Times New Roman"/>
                <w:szCs w:val="20"/>
              </w:rPr>
            </w:pPr>
            <w:r>
              <w:rPr>
                <w:rFonts w:ascii="Times New Roman"/>
                <w:b/>
                <w:sz w:val="22"/>
                <w:szCs w:val="22"/>
              </w:rPr>
              <w:t>Contact Information</w:t>
            </w:r>
            <w:r>
              <w:rPr>
                <w:rFonts w:ascii="Times New Roman" w:hint="eastAsia"/>
                <w:b/>
                <w:sz w:val="22"/>
                <w:szCs w:val="22"/>
              </w:rPr>
              <w:t>:</w:t>
            </w:r>
            <w:r>
              <w:rPr>
                <w:rFonts w:ascii="Times New Roman"/>
                <w:b/>
                <w:sz w:val="22"/>
                <w:szCs w:val="22"/>
              </w:rPr>
              <w:t xml:space="preserve"> </w:t>
            </w:r>
            <w:r w:rsidRPr="00B752D3">
              <w:rPr>
                <w:rFonts w:ascii="Times New Roman"/>
                <w:szCs w:val="20"/>
              </w:rPr>
              <w:t>0</w:t>
            </w:r>
            <w:r w:rsidRPr="00B752D3">
              <w:rPr>
                <w:rFonts w:ascii="Times New Roman" w:hint="eastAsia"/>
                <w:szCs w:val="20"/>
              </w:rPr>
              <w:t>44</w:t>
            </w:r>
            <w:r w:rsidRPr="00B752D3">
              <w:rPr>
                <w:rFonts w:ascii="Times New Roman"/>
                <w:szCs w:val="20"/>
              </w:rPr>
              <w:t>-21</w:t>
            </w:r>
            <w:r w:rsidRPr="00B752D3">
              <w:rPr>
                <w:rFonts w:ascii="Times New Roman" w:hint="eastAsia"/>
                <w:szCs w:val="20"/>
              </w:rPr>
              <w:t>4</w:t>
            </w:r>
            <w:r w:rsidRPr="00B752D3">
              <w:rPr>
                <w:rFonts w:ascii="Times New Roman"/>
                <w:szCs w:val="20"/>
              </w:rPr>
              <w:t>-</w:t>
            </w:r>
            <w:r w:rsidR="00964B49" w:rsidRPr="00B752D3">
              <w:rPr>
                <w:rFonts w:ascii="Times New Roman" w:hint="eastAsia"/>
                <w:szCs w:val="20"/>
              </w:rPr>
              <w:t>241</w:t>
            </w:r>
            <w:r w:rsidR="001164A8" w:rsidRPr="00B752D3">
              <w:rPr>
                <w:rFonts w:ascii="Times New Roman" w:hint="eastAsia"/>
                <w:szCs w:val="20"/>
              </w:rPr>
              <w:t>1</w:t>
            </w:r>
            <w:r w:rsidRPr="00B752D3">
              <w:rPr>
                <w:rFonts w:ascii="Times New Roman" w:hint="eastAsia"/>
                <w:szCs w:val="20"/>
              </w:rPr>
              <w:t xml:space="preserve"> </w:t>
            </w:r>
            <w:r w:rsidRPr="00B752D3">
              <w:rPr>
                <w:rFonts w:ascii="Times New Roman"/>
                <w:szCs w:val="20"/>
              </w:rPr>
              <w:t xml:space="preserve">/ </w:t>
            </w:r>
            <w:hyperlink r:id="rId10" w:history="1">
              <w:r w:rsidR="00964B49" w:rsidRPr="00B752D3">
                <w:rPr>
                  <w:rStyle w:val="ad"/>
                  <w:rFonts w:ascii="Times New Roman"/>
                  <w:szCs w:val="20"/>
                </w:rPr>
                <w:t>wook87@korea.kr</w:t>
              </w:r>
            </w:hyperlink>
            <w:r w:rsidRPr="00B752D3">
              <w:rPr>
                <w:rFonts w:ascii="Times New Roman" w:hint="eastAsia"/>
                <w:szCs w:val="20"/>
              </w:rPr>
              <w:t xml:space="preserve"> / </w:t>
            </w:r>
            <w:r w:rsidR="001164A8" w:rsidRPr="00B752D3">
              <w:rPr>
                <w:rFonts w:ascii="Times New Roman" w:hint="eastAsia"/>
                <w:szCs w:val="20"/>
              </w:rPr>
              <w:t>Budget Communication and Cooperation</w:t>
            </w:r>
            <w:r w:rsidRPr="00B752D3">
              <w:rPr>
                <w:rFonts w:ascii="Times New Roman"/>
                <w:szCs w:val="20"/>
              </w:rPr>
              <w:t xml:space="preserve"> Division</w:t>
            </w:r>
          </w:p>
          <w:p w14:paraId="7F8DC441" w14:textId="3972B300" w:rsidR="00B752D3" w:rsidRPr="00B752D3" w:rsidRDefault="00B752D3" w:rsidP="00F03E05">
            <w:pPr>
              <w:rPr>
                <w:rFonts w:ascii="Times New Roman"/>
                <w:szCs w:val="20"/>
              </w:rPr>
            </w:pPr>
            <w:r w:rsidRPr="00B752D3">
              <w:rPr>
                <w:rFonts w:ascii="Times New Roman" w:hint="eastAsia"/>
                <w:szCs w:val="20"/>
              </w:rPr>
              <w:t xml:space="preserve">                     044-214-1931/ </w:t>
            </w:r>
            <w:hyperlink r:id="rId11" w:history="1">
              <w:r w:rsidRPr="00B752D3">
                <w:rPr>
                  <w:rStyle w:val="ad"/>
                  <w:rFonts w:ascii="Times New Roman" w:hint="eastAsia"/>
                  <w:szCs w:val="20"/>
                </w:rPr>
                <w:t>yoonyj95@korea.kr</w:t>
              </w:r>
            </w:hyperlink>
            <w:r w:rsidRPr="00B752D3">
              <w:rPr>
                <w:rFonts w:ascii="Times New Roman" w:hint="eastAsia"/>
                <w:szCs w:val="20"/>
              </w:rPr>
              <w:t xml:space="preserve"> / </w:t>
            </w:r>
            <w:r w:rsidR="007B0FE4">
              <w:rPr>
                <w:rFonts w:ascii="Times New Roman" w:hint="eastAsia"/>
                <w:szCs w:val="20"/>
              </w:rPr>
              <w:t xml:space="preserve">International </w:t>
            </w:r>
            <w:r w:rsidRPr="00B752D3">
              <w:rPr>
                <w:rFonts w:ascii="Times New Roman" w:hint="eastAsia"/>
                <w:szCs w:val="20"/>
              </w:rPr>
              <w:t>Fiscal Cooperation Division</w:t>
            </w:r>
          </w:p>
          <w:p w14:paraId="7B9DE97D" w14:textId="10ACF047" w:rsidR="000A379E" w:rsidRPr="000A379E" w:rsidRDefault="000A379E" w:rsidP="00F03E05">
            <w:pPr>
              <w:rPr>
                <w:rFonts w:ascii="Times New Roman"/>
                <w:sz w:val="22"/>
                <w:szCs w:val="22"/>
              </w:rPr>
            </w:pPr>
          </w:p>
        </w:tc>
      </w:tr>
      <w:bookmarkEnd w:id="0"/>
    </w:tbl>
    <w:p w14:paraId="47CAB75A" w14:textId="77777777" w:rsidR="002458F5" w:rsidRPr="007B0FE4" w:rsidRDefault="002458F5" w:rsidP="00DB66FE">
      <w:pPr>
        <w:rPr>
          <w:rFonts w:ascii="Times New Roman"/>
          <w:b/>
          <w:bCs/>
          <w:smallCaps/>
          <w:sz w:val="8"/>
          <w:szCs w:val="2"/>
        </w:rPr>
      </w:pPr>
    </w:p>
    <w:p w14:paraId="0092B66E" w14:textId="4C5EB1F2" w:rsidR="003B3CB1" w:rsidRDefault="00DF6FEF" w:rsidP="003B3CB1">
      <w:pPr>
        <w:jc w:val="center"/>
        <w:rPr>
          <w:rFonts w:ascii="Times New Roman"/>
          <w:b/>
          <w:bCs/>
          <w:smallCaps/>
          <w:sz w:val="32"/>
          <w:szCs w:val="22"/>
        </w:rPr>
      </w:pPr>
      <w:r>
        <w:rPr>
          <w:rFonts w:ascii="Times New Roman" w:hint="eastAsia"/>
          <w:b/>
          <w:bCs/>
          <w:smallCaps/>
          <w:sz w:val="32"/>
          <w:szCs w:val="22"/>
        </w:rPr>
        <w:t xml:space="preserve">Vice </w:t>
      </w:r>
      <w:r w:rsidR="000D1AE5">
        <w:rPr>
          <w:rFonts w:ascii="Times New Roman" w:hint="eastAsia"/>
          <w:b/>
          <w:bCs/>
          <w:smallCaps/>
          <w:sz w:val="32"/>
          <w:szCs w:val="22"/>
        </w:rPr>
        <w:t>Minister</w:t>
      </w:r>
      <w:r>
        <w:rPr>
          <w:rFonts w:ascii="Times New Roman" w:hint="eastAsia"/>
          <w:b/>
          <w:bCs/>
          <w:smallCaps/>
          <w:sz w:val="32"/>
          <w:szCs w:val="22"/>
        </w:rPr>
        <w:t xml:space="preserve"> </w:t>
      </w:r>
      <w:r w:rsidR="000D1AE5">
        <w:rPr>
          <w:rFonts w:ascii="Times New Roman" w:hint="eastAsia"/>
          <w:b/>
          <w:bCs/>
          <w:smallCaps/>
          <w:sz w:val="32"/>
          <w:szCs w:val="22"/>
        </w:rPr>
        <w:t>Yong-</w:t>
      </w:r>
      <w:proofErr w:type="spellStart"/>
      <w:r w:rsidR="000D1AE5">
        <w:rPr>
          <w:rFonts w:ascii="Times New Roman" w:hint="eastAsia"/>
          <w:b/>
          <w:bCs/>
          <w:smallCaps/>
          <w:sz w:val="32"/>
          <w:szCs w:val="22"/>
        </w:rPr>
        <w:t>beom</w:t>
      </w:r>
      <w:proofErr w:type="spellEnd"/>
      <w:r w:rsidR="000D1AE5">
        <w:rPr>
          <w:rFonts w:ascii="Times New Roman" w:hint="eastAsia"/>
          <w:b/>
          <w:bCs/>
          <w:smallCaps/>
          <w:sz w:val="32"/>
          <w:szCs w:val="22"/>
        </w:rPr>
        <w:t xml:space="preserve"> Cho </w:t>
      </w:r>
      <w:r w:rsidR="00AD44E6">
        <w:rPr>
          <w:rFonts w:ascii="Times New Roman" w:hint="eastAsia"/>
          <w:b/>
          <w:bCs/>
          <w:smallCaps/>
          <w:sz w:val="32"/>
          <w:szCs w:val="22"/>
        </w:rPr>
        <w:t>A</w:t>
      </w:r>
      <w:r w:rsidR="000D1AE5">
        <w:rPr>
          <w:rFonts w:ascii="Times New Roman" w:hint="eastAsia"/>
          <w:b/>
          <w:bCs/>
          <w:smallCaps/>
          <w:sz w:val="32"/>
          <w:szCs w:val="22"/>
        </w:rPr>
        <w:t>ttends</w:t>
      </w:r>
    </w:p>
    <w:p w14:paraId="7998C2E9" w14:textId="0F535A55" w:rsidR="00F411AF" w:rsidRDefault="00F411AF" w:rsidP="003B3CB1">
      <w:pPr>
        <w:jc w:val="center"/>
        <w:rPr>
          <w:rFonts w:ascii="Times New Roman"/>
          <w:b/>
          <w:bCs/>
          <w:smallCaps/>
          <w:sz w:val="32"/>
          <w:szCs w:val="22"/>
        </w:rPr>
      </w:pPr>
      <w:r>
        <w:rPr>
          <w:rFonts w:ascii="Times New Roman" w:hint="eastAsia"/>
          <w:b/>
          <w:bCs/>
          <w:smallCaps/>
          <w:sz w:val="32"/>
          <w:szCs w:val="22"/>
        </w:rPr>
        <w:t>14</w:t>
      </w:r>
      <w:r w:rsidRPr="00F411AF">
        <w:rPr>
          <w:rFonts w:ascii="Times New Roman" w:hint="eastAsia"/>
          <w:b/>
          <w:bCs/>
          <w:smallCaps/>
          <w:sz w:val="32"/>
          <w:szCs w:val="22"/>
          <w:vertAlign w:val="superscript"/>
        </w:rPr>
        <w:t>th</w:t>
      </w:r>
      <w:r>
        <w:rPr>
          <w:rFonts w:ascii="Times New Roman" w:hint="eastAsia"/>
          <w:b/>
          <w:bCs/>
          <w:smallCaps/>
          <w:sz w:val="32"/>
          <w:szCs w:val="22"/>
        </w:rPr>
        <w:t xml:space="preserve"> International Forum on Budgeting</w:t>
      </w:r>
    </w:p>
    <w:p w14:paraId="717CF2FF" w14:textId="3977AD5C" w:rsidR="000D1AE5" w:rsidRPr="00DC14C3" w:rsidRDefault="000D1AE5" w:rsidP="003B3CB1">
      <w:pPr>
        <w:jc w:val="center"/>
        <w:rPr>
          <w:rFonts w:ascii="Times New Roman"/>
          <w:b/>
          <w:bCs/>
          <w:smallCaps/>
          <w:sz w:val="32"/>
          <w:szCs w:val="22"/>
        </w:rPr>
      </w:pPr>
      <w:r>
        <w:rPr>
          <w:rFonts w:ascii="Times New Roman" w:hint="eastAsia"/>
          <w:b/>
          <w:bCs/>
          <w:smallCaps/>
          <w:sz w:val="32"/>
          <w:szCs w:val="22"/>
        </w:rPr>
        <w:t>and Bilateral Meeting with OECD Chief Economist</w:t>
      </w:r>
    </w:p>
    <w:p w14:paraId="13537FFA" w14:textId="2D6A541E" w:rsidR="002C329B" w:rsidRPr="00F31C9A" w:rsidRDefault="002C329B" w:rsidP="003B3CB1">
      <w:pPr>
        <w:rPr>
          <w:rFonts w:ascii="Times New Roman"/>
          <w:b/>
          <w:bCs/>
          <w:smallCaps/>
          <w:sz w:val="32"/>
          <w:szCs w:val="22"/>
        </w:rPr>
      </w:pPr>
    </w:p>
    <w:p w14:paraId="50B56228" w14:textId="60C44AB0" w:rsidR="002C329B" w:rsidRDefault="003B3CB1" w:rsidP="003B3CB1">
      <w:pPr>
        <w:tabs>
          <w:tab w:val="left" w:pos="555"/>
          <w:tab w:val="left" w:pos="8175"/>
        </w:tabs>
        <w:jc w:val="left"/>
        <w:rPr>
          <w:rFonts w:ascii="Times New Roman"/>
          <w:sz w:val="24"/>
        </w:rPr>
      </w:pPr>
      <w:bookmarkStart w:id="1" w:name="_Hlk230185297"/>
      <w:r>
        <w:rPr>
          <w:rFonts w:ascii="Times New Roman"/>
          <w:sz w:val="24"/>
        </w:rPr>
        <w:tab/>
      </w:r>
      <w:bookmarkEnd w:id="1"/>
      <w:r w:rsidR="002C329B">
        <w:rPr>
          <w:rFonts w:ascii="Times New Roman" w:hint="eastAsia"/>
          <w:sz w:val="24"/>
        </w:rPr>
        <w:t>The 14</w:t>
      </w:r>
      <w:r w:rsidR="002C329B">
        <w:rPr>
          <w:rFonts w:ascii="Times New Roman" w:hint="eastAsia"/>
          <w:sz w:val="24"/>
          <w:vertAlign w:val="superscript"/>
        </w:rPr>
        <w:t xml:space="preserve">th </w:t>
      </w:r>
      <w:r w:rsidR="002C329B">
        <w:rPr>
          <w:rFonts w:ascii="Times New Roman" w:hint="eastAsia"/>
          <w:sz w:val="24"/>
        </w:rPr>
        <w:t>International</w:t>
      </w:r>
      <w:r w:rsidR="00F46186">
        <w:rPr>
          <w:rFonts w:ascii="Times New Roman" w:hint="eastAsia"/>
          <w:sz w:val="24"/>
        </w:rPr>
        <w:t xml:space="preserve"> </w:t>
      </w:r>
      <w:r w:rsidR="002C329B">
        <w:rPr>
          <w:rFonts w:ascii="Times New Roman" w:hint="eastAsia"/>
          <w:sz w:val="24"/>
        </w:rPr>
        <w:t xml:space="preserve">Forum on Budgeting was held on September 30-October 1 </w:t>
      </w:r>
      <w:r w:rsidR="00F46186">
        <w:rPr>
          <w:rFonts w:ascii="Times New Roman" w:hint="eastAsia"/>
          <w:sz w:val="24"/>
        </w:rPr>
        <w:t>at</w:t>
      </w:r>
      <w:r w:rsidR="002C329B">
        <w:rPr>
          <w:rFonts w:ascii="Times New Roman" w:hint="eastAsia"/>
          <w:sz w:val="24"/>
        </w:rPr>
        <w:t xml:space="preserve"> the OECD Paris Headquarters, France, jointly </w:t>
      </w:r>
      <w:r w:rsidR="001E6AFF">
        <w:rPr>
          <w:rFonts w:ascii="Times New Roman" w:hint="eastAsia"/>
          <w:sz w:val="24"/>
        </w:rPr>
        <w:t>organized</w:t>
      </w:r>
      <w:r w:rsidR="002C329B">
        <w:rPr>
          <w:rFonts w:ascii="Times New Roman" w:hint="eastAsia"/>
          <w:sz w:val="24"/>
        </w:rPr>
        <w:t xml:space="preserve"> by the Ministry of Planning and </w:t>
      </w:r>
      <w:proofErr w:type="gramStart"/>
      <w:r w:rsidR="002C329B">
        <w:rPr>
          <w:rFonts w:ascii="Times New Roman" w:hint="eastAsia"/>
          <w:sz w:val="24"/>
        </w:rPr>
        <w:t>Budget</w:t>
      </w:r>
      <w:r w:rsidR="008E68D7">
        <w:rPr>
          <w:rFonts w:ascii="Times New Roman" w:hint="eastAsia"/>
          <w:sz w:val="24"/>
        </w:rPr>
        <w:t>(</w:t>
      </w:r>
      <w:proofErr w:type="gramEnd"/>
      <w:r w:rsidR="008E68D7">
        <w:rPr>
          <w:rFonts w:ascii="Times New Roman" w:hint="eastAsia"/>
          <w:sz w:val="24"/>
        </w:rPr>
        <w:t>MPB)</w:t>
      </w:r>
      <w:r w:rsidR="002C329B">
        <w:rPr>
          <w:rFonts w:ascii="Times New Roman" w:hint="eastAsia"/>
          <w:sz w:val="24"/>
        </w:rPr>
        <w:t>, the Korea Development Institute</w:t>
      </w:r>
      <w:r w:rsidR="009A0E11">
        <w:rPr>
          <w:rFonts w:ascii="Times New Roman" w:hint="eastAsia"/>
          <w:sz w:val="24"/>
        </w:rPr>
        <w:t>(KDI)</w:t>
      </w:r>
      <w:r w:rsidR="002C329B">
        <w:rPr>
          <w:rFonts w:ascii="Times New Roman" w:hint="eastAsia"/>
          <w:sz w:val="24"/>
        </w:rPr>
        <w:t>, and the OECD.</w:t>
      </w:r>
      <w:r w:rsidR="00F46186" w:rsidRPr="00F46186">
        <w:rPr>
          <w:rFonts w:ascii="Times New Roman" w:hint="eastAsia"/>
          <w:sz w:val="24"/>
        </w:rPr>
        <w:t xml:space="preserve"> </w:t>
      </w:r>
      <w:r w:rsidR="00F46186">
        <w:rPr>
          <w:rFonts w:ascii="Times New Roman" w:hint="eastAsia"/>
          <w:sz w:val="24"/>
        </w:rPr>
        <w:t>The forum, celebrating the 30</w:t>
      </w:r>
      <w:r w:rsidR="00F46186" w:rsidRPr="001E6AFF">
        <w:rPr>
          <w:rFonts w:ascii="Times New Roman" w:hint="eastAsia"/>
          <w:sz w:val="24"/>
          <w:vertAlign w:val="superscript"/>
        </w:rPr>
        <w:t>th</w:t>
      </w:r>
      <w:r w:rsidR="00F46186">
        <w:rPr>
          <w:rFonts w:ascii="Times New Roman" w:hint="eastAsia"/>
          <w:sz w:val="24"/>
        </w:rPr>
        <w:t xml:space="preserve"> anniversary of the Republic of Korea</w:t>
      </w:r>
      <w:r w:rsidR="00F46186">
        <w:rPr>
          <w:rFonts w:ascii="Times New Roman"/>
          <w:sz w:val="24"/>
        </w:rPr>
        <w:t>’</w:t>
      </w:r>
      <w:r w:rsidR="00F46186">
        <w:rPr>
          <w:rFonts w:ascii="Times New Roman" w:hint="eastAsia"/>
          <w:sz w:val="24"/>
        </w:rPr>
        <w:t xml:space="preserve">s OECD membership, was held under the theme </w:t>
      </w:r>
      <w:r w:rsidR="00F46186">
        <w:rPr>
          <w:rFonts w:ascii="Times New Roman"/>
          <w:sz w:val="24"/>
        </w:rPr>
        <w:t>“</w:t>
      </w:r>
      <w:r w:rsidR="00F46186">
        <w:rPr>
          <w:rFonts w:ascii="Times New Roman" w:hint="eastAsia"/>
          <w:sz w:val="24"/>
        </w:rPr>
        <w:t>Beyond Crises: Budgeting for the Future</w:t>
      </w:r>
      <w:r w:rsidR="00F46186">
        <w:rPr>
          <w:rFonts w:ascii="Times New Roman"/>
          <w:sz w:val="24"/>
        </w:rPr>
        <w:t>”</w:t>
      </w:r>
      <w:r w:rsidR="00F46186">
        <w:rPr>
          <w:rFonts w:ascii="Times New Roman" w:hint="eastAsia"/>
          <w:sz w:val="24"/>
        </w:rPr>
        <w:t xml:space="preserve">. The forum was </w:t>
      </w:r>
      <w:r w:rsidR="00B8520D">
        <w:rPr>
          <w:rFonts w:ascii="Times New Roman" w:hint="eastAsia"/>
          <w:sz w:val="24"/>
        </w:rPr>
        <w:t xml:space="preserve">attended </w:t>
      </w:r>
      <w:r w:rsidR="00B8520D" w:rsidRPr="00B877FE">
        <w:rPr>
          <w:rFonts w:ascii="Times New Roman" w:hint="eastAsia"/>
          <w:sz w:val="24"/>
        </w:rPr>
        <w:t xml:space="preserve">by delegates </w:t>
      </w:r>
      <w:r w:rsidR="00B8520D">
        <w:rPr>
          <w:rFonts w:ascii="Times New Roman" w:hint="eastAsia"/>
          <w:sz w:val="24"/>
        </w:rPr>
        <w:t xml:space="preserve">including </w:t>
      </w:r>
      <w:r w:rsidR="00F46186">
        <w:rPr>
          <w:rFonts w:ascii="Times New Roman" w:hint="eastAsia"/>
          <w:sz w:val="24"/>
        </w:rPr>
        <w:t>Vice Minister of Planning and Budget of the Republic of Korea Yong-</w:t>
      </w:r>
      <w:proofErr w:type="spellStart"/>
      <w:r w:rsidR="00F46186">
        <w:rPr>
          <w:rFonts w:ascii="Times New Roman" w:hint="eastAsia"/>
          <w:sz w:val="24"/>
        </w:rPr>
        <w:t>beom</w:t>
      </w:r>
      <w:proofErr w:type="spellEnd"/>
      <w:r w:rsidR="00F46186">
        <w:rPr>
          <w:rFonts w:ascii="Times New Roman" w:hint="eastAsia"/>
          <w:sz w:val="24"/>
        </w:rPr>
        <w:t xml:space="preserve"> Cho, Ambassador of Korea to the OECD Tae-</w:t>
      </w:r>
      <w:proofErr w:type="spellStart"/>
      <w:r w:rsidR="003626E8">
        <w:rPr>
          <w:rFonts w:ascii="Times New Roman" w:hint="eastAsia"/>
          <w:sz w:val="24"/>
        </w:rPr>
        <w:t>u</w:t>
      </w:r>
      <w:r w:rsidR="00F46186">
        <w:rPr>
          <w:rFonts w:ascii="Times New Roman" w:hint="eastAsia"/>
          <w:sz w:val="24"/>
        </w:rPr>
        <w:t>ng</w:t>
      </w:r>
      <w:proofErr w:type="spellEnd"/>
      <w:r w:rsidR="00F46186">
        <w:rPr>
          <w:rFonts w:ascii="Times New Roman" w:hint="eastAsia"/>
          <w:sz w:val="24"/>
        </w:rPr>
        <w:t xml:space="preserve"> </w:t>
      </w:r>
      <w:proofErr w:type="spellStart"/>
      <w:r w:rsidR="00F46186">
        <w:rPr>
          <w:rFonts w:ascii="Times New Roman" w:hint="eastAsia"/>
          <w:sz w:val="24"/>
        </w:rPr>
        <w:t>Baik</w:t>
      </w:r>
      <w:proofErr w:type="spellEnd"/>
      <w:r w:rsidR="00F46186">
        <w:rPr>
          <w:rFonts w:ascii="Times New Roman" w:hint="eastAsia"/>
          <w:sz w:val="24"/>
        </w:rPr>
        <w:t>, President of KDI Se-</w:t>
      </w:r>
      <w:proofErr w:type="spellStart"/>
      <w:r w:rsidR="003626E8">
        <w:rPr>
          <w:rFonts w:ascii="Times New Roman" w:hint="eastAsia"/>
          <w:sz w:val="24"/>
        </w:rPr>
        <w:t>j</w:t>
      </w:r>
      <w:r w:rsidR="00F46186">
        <w:rPr>
          <w:rFonts w:ascii="Times New Roman" w:hint="eastAsia"/>
          <w:sz w:val="24"/>
        </w:rPr>
        <w:t>ik</w:t>
      </w:r>
      <w:proofErr w:type="spellEnd"/>
      <w:r w:rsidR="00F46186">
        <w:rPr>
          <w:rFonts w:ascii="Times New Roman" w:hint="eastAsia"/>
          <w:sz w:val="24"/>
        </w:rPr>
        <w:t xml:space="preserve"> Kim, OECD Deputy Secretary-General Yasushi Masaki, Chairman Emeritus of the Committee of Senior Budget Officials Barry Anderson, and Head of Budgeting and Public Management at the OECD Jon Blondal.</w:t>
      </w:r>
    </w:p>
    <w:p w14:paraId="74A5FAA9" w14:textId="412312A2" w:rsidR="00F46186" w:rsidRPr="00B8520D" w:rsidRDefault="002C329B" w:rsidP="003B3CB1">
      <w:pPr>
        <w:tabs>
          <w:tab w:val="left" w:pos="555"/>
          <w:tab w:val="left" w:pos="8175"/>
        </w:tabs>
        <w:jc w:val="left"/>
        <w:rPr>
          <w:rFonts w:ascii="Times New Roman"/>
          <w:sz w:val="24"/>
        </w:rPr>
      </w:pPr>
      <w:r>
        <w:rPr>
          <w:rFonts w:ascii="Times New Roman" w:hint="eastAsia"/>
          <w:sz w:val="24"/>
        </w:rPr>
        <w:t xml:space="preserve"> </w:t>
      </w:r>
      <w:r w:rsidR="001E6AFF">
        <w:rPr>
          <w:rFonts w:ascii="Times New Roman" w:hint="eastAsia"/>
          <w:sz w:val="24"/>
        </w:rPr>
        <w:t xml:space="preserve">    </w:t>
      </w:r>
      <w:r w:rsidR="005E0BF7">
        <w:rPr>
          <w:rFonts w:ascii="Times New Roman" w:hint="eastAsia"/>
          <w:sz w:val="24"/>
        </w:rPr>
        <w:t xml:space="preserve">Meanwhile, </w:t>
      </w:r>
      <w:r w:rsidR="00B8520D">
        <w:rPr>
          <w:rFonts w:ascii="Times New Roman" w:hint="eastAsia"/>
          <w:sz w:val="24"/>
        </w:rPr>
        <w:t>Vice Minister Cho</w:t>
      </w:r>
      <w:r w:rsidR="005E0BF7">
        <w:rPr>
          <w:rFonts w:ascii="Times New Roman" w:hint="eastAsia"/>
          <w:sz w:val="24"/>
        </w:rPr>
        <w:t xml:space="preserve"> </w:t>
      </w:r>
      <w:r w:rsidR="00B8520D">
        <w:rPr>
          <w:rFonts w:ascii="Times New Roman" w:hint="eastAsia"/>
          <w:sz w:val="24"/>
        </w:rPr>
        <w:t>met with OECD Chief Economist Stefano Scarpetta to exchange views on Korea</w:t>
      </w:r>
      <w:r w:rsidR="00B8520D">
        <w:rPr>
          <w:rFonts w:ascii="Times New Roman"/>
          <w:sz w:val="24"/>
        </w:rPr>
        <w:t>’</w:t>
      </w:r>
      <w:r w:rsidR="00B8520D">
        <w:rPr>
          <w:rFonts w:ascii="Times New Roman" w:hint="eastAsia"/>
          <w:sz w:val="24"/>
        </w:rPr>
        <w:t xml:space="preserve">s fiscal policy, including the 2027 </w:t>
      </w:r>
      <w:r w:rsidR="00BD1F0E">
        <w:rPr>
          <w:rFonts w:ascii="Times New Roman" w:hint="eastAsia"/>
          <w:sz w:val="24"/>
        </w:rPr>
        <w:t>b</w:t>
      </w:r>
      <w:r w:rsidR="00B8520D">
        <w:rPr>
          <w:rFonts w:ascii="Times New Roman" w:hint="eastAsia"/>
          <w:sz w:val="24"/>
        </w:rPr>
        <w:t xml:space="preserve">udget </w:t>
      </w:r>
      <w:r w:rsidR="00BD1F0E">
        <w:rPr>
          <w:rFonts w:ascii="Times New Roman" w:hint="eastAsia"/>
          <w:sz w:val="24"/>
        </w:rPr>
        <w:t>p</w:t>
      </w:r>
      <w:r w:rsidR="00B8520D">
        <w:rPr>
          <w:rFonts w:ascii="Times New Roman" w:hint="eastAsia"/>
          <w:sz w:val="24"/>
        </w:rPr>
        <w:t>roposal and the newly introduced Future Fund.</w:t>
      </w:r>
    </w:p>
    <w:p w14:paraId="4CFA9F20" w14:textId="77777777" w:rsidR="00F46186" w:rsidRDefault="00F46186" w:rsidP="003B3CB1">
      <w:pPr>
        <w:tabs>
          <w:tab w:val="left" w:pos="555"/>
          <w:tab w:val="left" w:pos="8175"/>
        </w:tabs>
        <w:jc w:val="left"/>
        <w:rPr>
          <w:rFonts w:ascii="Times New Roman"/>
          <w:sz w:val="24"/>
        </w:rPr>
      </w:pPr>
    </w:p>
    <w:p w14:paraId="2A267846" w14:textId="05F86A1D" w:rsidR="00F46186" w:rsidRPr="00B8520D" w:rsidRDefault="00B8520D" w:rsidP="003B3CB1">
      <w:pPr>
        <w:tabs>
          <w:tab w:val="left" w:pos="555"/>
          <w:tab w:val="left" w:pos="8175"/>
        </w:tabs>
        <w:jc w:val="left"/>
        <w:rPr>
          <w:rFonts w:ascii="Times New Roman"/>
          <w:b/>
          <w:bCs/>
          <w:sz w:val="24"/>
        </w:rPr>
      </w:pPr>
      <w:r w:rsidRPr="00B8520D">
        <w:rPr>
          <w:rFonts w:ascii="Times New Roman" w:hint="eastAsia"/>
          <w:b/>
          <w:bCs/>
          <w:sz w:val="24"/>
        </w:rPr>
        <w:t>Bilateral Meeting with OECD Chief Economist</w:t>
      </w:r>
    </w:p>
    <w:p w14:paraId="6B9F1168" w14:textId="4DDE6231" w:rsidR="00F46186" w:rsidRPr="007B0FE4" w:rsidRDefault="00F46186" w:rsidP="003B3CB1">
      <w:pPr>
        <w:tabs>
          <w:tab w:val="left" w:pos="555"/>
          <w:tab w:val="left" w:pos="8175"/>
        </w:tabs>
        <w:jc w:val="left"/>
        <w:rPr>
          <w:rFonts w:ascii="Times New Roman"/>
          <w:sz w:val="24"/>
        </w:rPr>
      </w:pPr>
    </w:p>
    <w:p w14:paraId="35086514" w14:textId="7B74E417" w:rsidR="002322C5" w:rsidRPr="007B0FE4" w:rsidRDefault="002322C5" w:rsidP="002322C5">
      <w:pPr>
        <w:tabs>
          <w:tab w:val="left" w:pos="556"/>
          <w:tab w:val="left" w:pos="8176"/>
        </w:tabs>
        <w:jc w:val="left"/>
        <w:rPr>
          <w:rFonts w:ascii="Times New Roman"/>
          <w:sz w:val="24"/>
        </w:rPr>
      </w:pPr>
      <w:r w:rsidRPr="007B0FE4">
        <w:rPr>
          <w:rFonts w:ascii="Times New Roman"/>
          <w:sz w:val="24"/>
        </w:rPr>
        <w:tab/>
        <w:t>Vice Minister Cho, in the bilateral meeting with Chief Economist</w:t>
      </w:r>
      <w:r w:rsidR="001F5F25" w:rsidRPr="007B0FE4">
        <w:rPr>
          <w:rFonts w:ascii="Times New Roman" w:hint="eastAsia"/>
          <w:sz w:val="24"/>
        </w:rPr>
        <w:t xml:space="preserve"> Stefano </w:t>
      </w:r>
      <w:r w:rsidRPr="007B0FE4">
        <w:rPr>
          <w:rFonts w:ascii="Times New Roman"/>
          <w:sz w:val="24"/>
        </w:rPr>
        <w:t>Scarpetta, explained that the 2027 budget proposal seeks to strengthen Korea’s future growth potential while addressing structural challenges facing the economy and society. He outlined the government’s planned investments in three mega-projects—</w:t>
      </w:r>
      <w:r w:rsidR="00183477">
        <w:rPr>
          <w:rFonts w:ascii="Times New Roman" w:hint="eastAsia"/>
          <w:sz w:val="24"/>
        </w:rPr>
        <w:t>Semiconductors</w:t>
      </w:r>
      <w:r w:rsidRPr="007B0FE4">
        <w:rPr>
          <w:rFonts w:ascii="Times New Roman"/>
          <w:sz w:val="24"/>
        </w:rPr>
        <w:t xml:space="preserve">, Physical AI, and AI data centers—as well as seven strategic technology areas </w:t>
      </w:r>
      <w:r w:rsidRPr="007B0FE4">
        <w:rPr>
          <w:rFonts w:ascii="Times New Roman" w:hint="eastAsia"/>
          <w:sz w:val="24"/>
        </w:rPr>
        <w:t>(SEED</w:t>
      </w:r>
      <w:r w:rsidRPr="007B0FE4">
        <w:rPr>
          <w:rStyle w:val="ac"/>
          <w:rFonts w:ascii="Times New Roman"/>
          <w:sz w:val="24"/>
        </w:rPr>
        <w:footnoteReference w:id="1"/>
      </w:r>
      <w:r w:rsidRPr="007B0FE4">
        <w:rPr>
          <w:rFonts w:ascii="Times New Roman"/>
          <w:sz w:val="24"/>
        </w:rPr>
        <w:t xml:space="preserve">). He also highlighted policy efforts to address demographic change, regional disparities, and other structural challenges. </w:t>
      </w:r>
    </w:p>
    <w:p w14:paraId="7C8FAFB3" w14:textId="1BEB728D" w:rsidR="002322C5" w:rsidRPr="007B0FE4" w:rsidRDefault="002322C5" w:rsidP="002322C5">
      <w:pPr>
        <w:tabs>
          <w:tab w:val="left" w:pos="556"/>
          <w:tab w:val="left" w:pos="8176"/>
        </w:tabs>
        <w:jc w:val="left"/>
        <w:rPr>
          <w:rFonts w:ascii="Times New Roman"/>
          <w:sz w:val="24"/>
        </w:rPr>
      </w:pPr>
      <w:r w:rsidRPr="007B0FE4">
        <w:rPr>
          <w:rFonts w:ascii="Times New Roman"/>
          <w:sz w:val="24"/>
        </w:rPr>
        <w:tab/>
        <w:t>Vice Minister Cho also explained the rationale behind the new Future Fund. He noted that the Fund is intended to enable part of increased revenues to be used for investments that support Korea’s longer-term growth potential, while providing a fiscal buffer against future fluctuations in revenue. He added that the Fund is also intended to help mitigate fluctuations in government revenues associated with semiconductor cycles, as highlighted in this year’s OECD Economic Survey of Korea.</w:t>
      </w:r>
    </w:p>
    <w:p w14:paraId="01D392E6" w14:textId="2E06E0FC" w:rsidR="002322C5" w:rsidRPr="007B0FE4" w:rsidRDefault="002322C5" w:rsidP="003B3CB1">
      <w:pPr>
        <w:tabs>
          <w:tab w:val="left" w:pos="555"/>
          <w:tab w:val="left" w:pos="8175"/>
        </w:tabs>
        <w:jc w:val="left"/>
        <w:rPr>
          <w:rFonts w:ascii="Times New Roman"/>
          <w:sz w:val="24"/>
        </w:rPr>
      </w:pPr>
      <w:r w:rsidRPr="007B0FE4">
        <w:rPr>
          <w:rFonts w:ascii="Times New Roman"/>
          <w:sz w:val="24"/>
        </w:rPr>
        <w:tab/>
        <w:t>During the discussion, Chief Economist Scarpetta referred to the establishment of a fund to save excess revenue for the future “a wise policy choice.” The two sides discussed how such a mechanism could help manage fluctuations in government revenues and facilitate strategic investment within a medium- to long-term framework. The OECD side also shared relevant international experiences, noting that countries such as Ireland and Norway have established mechanisms to set aside public resources for longer-term fiscal needs and future generations.</w:t>
      </w:r>
    </w:p>
    <w:p w14:paraId="37970841" w14:textId="617CD5C4" w:rsidR="00F46186" w:rsidRPr="00C97DA2" w:rsidRDefault="00C97DA2" w:rsidP="003B3CB1">
      <w:pPr>
        <w:tabs>
          <w:tab w:val="left" w:pos="555"/>
          <w:tab w:val="left" w:pos="8175"/>
        </w:tabs>
        <w:jc w:val="left"/>
        <w:rPr>
          <w:rFonts w:ascii="Times New Roman"/>
          <w:b/>
          <w:bCs/>
          <w:sz w:val="24"/>
        </w:rPr>
      </w:pPr>
      <w:r w:rsidRPr="007B0FE4">
        <w:rPr>
          <w:rFonts w:ascii="Times New Roman" w:hint="eastAsia"/>
          <w:b/>
          <w:bCs/>
          <w:sz w:val="24"/>
        </w:rPr>
        <w:lastRenderedPageBreak/>
        <w:t xml:space="preserve">Key Discussions </w:t>
      </w:r>
      <w:r w:rsidRPr="00C97DA2">
        <w:rPr>
          <w:rFonts w:ascii="Times New Roman" w:hint="eastAsia"/>
          <w:b/>
          <w:bCs/>
          <w:sz w:val="24"/>
        </w:rPr>
        <w:t>at the</w:t>
      </w:r>
      <w:r>
        <w:rPr>
          <w:rFonts w:ascii="Times New Roman" w:hint="eastAsia"/>
          <w:b/>
          <w:bCs/>
          <w:sz w:val="24"/>
        </w:rPr>
        <w:t xml:space="preserve"> </w:t>
      </w:r>
      <w:r w:rsidRPr="00C97DA2">
        <w:rPr>
          <w:rFonts w:ascii="Times New Roman" w:hint="eastAsia"/>
          <w:b/>
          <w:bCs/>
          <w:sz w:val="24"/>
        </w:rPr>
        <w:t>Forum</w:t>
      </w:r>
    </w:p>
    <w:p w14:paraId="6C4F7D27" w14:textId="77777777" w:rsidR="00C97DA2" w:rsidRPr="00C97DA2" w:rsidRDefault="00C97DA2" w:rsidP="003B3CB1">
      <w:pPr>
        <w:tabs>
          <w:tab w:val="left" w:pos="555"/>
          <w:tab w:val="left" w:pos="8175"/>
        </w:tabs>
        <w:jc w:val="left"/>
        <w:rPr>
          <w:rFonts w:ascii="Times New Roman"/>
          <w:sz w:val="24"/>
        </w:rPr>
      </w:pPr>
    </w:p>
    <w:p w14:paraId="2C041278" w14:textId="6ECB6462" w:rsidR="00C97DA2" w:rsidRPr="006F4338" w:rsidRDefault="00C97DA2" w:rsidP="003B3CB1">
      <w:pPr>
        <w:tabs>
          <w:tab w:val="left" w:pos="555"/>
          <w:tab w:val="left" w:pos="8175"/>
        </w:tabs>
        <w:jc w:val="left"/>
        <w:rPr>
          <w:rFonts w:ascii="Times New Roman"/>
          <w:sz w:val="24"/>
        </w:rPr>
      </w:pPr>
      <w:r>
        <w:rPr>
          <w:rFonts w:ascii="Times New Roman" w:hint="eastAsia"/>
          <w:sz w:val="24"/>
        </w:rPr>
        <w:t xml:space="preserve">     </w:t>
      </w:r>
      <w:r w:rsidR="00FA5F89">
        <w:rPr>
          <w:rFonts w:ascii="Times New Roman" w:hint="eastAsia"/>
          <w:sz w:val="24"/>
        </w:rPr>
        <w:t>Vice Minister Cho</w:t>
      </w:r>
      <w:r w:rsidR="00374CF5">
        <w:rPr>
          <w:rFonts w:ascii="Times New Roman" w:hint="eastAsia"/>
          <w:sz w:val="24"/>
        </w:rPr>
        <w:t xml:space="preserve">, through his opening remarks, stressed the important role of public finance amid the multi-crisis facing the international </w:t>
      </w:r>
      <w:r w:rsidR="00374CF5">
        <w:rPr>
          <w:rFonts w:ascii="Times New Roman"/>
          <w:sz w:val="24"/>
        </w:rPr>
        <w:t>community</w:t>
      </w:r>
      <w:r w:rsidR="00374CF5">
        <w:rPr>
          <w:rFonts w:ascii="Times New Roman" w:hint="eastAsia"/>
          <w:sz w:val="24"/>
        </w:rPr>
        <w:t xml:space="preserve"> and the AI transformation, stating that the </w:t>
      </w:r>
      <w:r w:rsidR="00374CF5">
        <w:rPr>
          <w:rFonts w:ascii="Times New Roman"/>
          <w:sz w:val="24"/>
        </w:rPr>
        <w:t>government</w:t>
      </w:r>
      <w:r w:rsidR="00374CF5">
        <w:rPr>
          <w:rFonts w:ascii="Times New Roman" w:hint="eastAsia"/>
          <w:sz w:val="24"/>
        </w:rPr>
        <w:t xml:space="preserve"> must open up new pathways for future growth through proactive fiscal policies. In particular, he introduced the 2027 budget proposal which includes </w:t>
      </w:r>
      <w:r w:rsidR="00EA7A89">
        <w:rPr>
          <w:rFonts w:ascii="Times New Roman" w:hint="eastAsia"/>
          <w:sz w:val="24"/>
        </w:rPr>
        <w:t>proactive</w:t>
      </w:r>
      <w:r w:rsidR="00374CF5">
        <w:rPr>
          <w:rFonts w:ascii="Times New Roman" w:hint="eastAsia"/>
          <w:sz w:val="24"/>
        </w:rPr>
        <w:t xml:space="preserve"> investments in </w:t>
      </w:r>
      <w:r w:rsidR="00512208">
        <w:rPr>
          <w:rFonts w:ascii="Times New Roman" w:hint="eastAsia"/>
          <w:sz w:val="24"/>
        </w:rPr>
        <w:t xml:space="preserve">the </w:t>
      </w:r>
      <w:r w:rsidR="00374CF5">
        <w:rPr>
          <w:rFonts w:ascii="Times New Roman" w:hint="eastAsia"/>
          <w:sz w:val="24"/>
        </w:rPr>
        <w:t xml:space="preserve">three mega-projects and </w:t>
      </w:r>
      <w:r w:rsidR="00512208">
        <w:rPr>
          <w:rFonts w:ascii="Times New Roman" w:hint="eastAsia"/>
          <w:sz w:val="24"/>
        </w:rPr>
        <w:t xml:space="preserve">the </w:t>
      </w:r>
      <w:r w:rsidR="00374CF5">
        <w:rPr>
          <w:rFonts w:ascii="Times New Roman" w:hint="eastAsia"/>
          <w:sz w:val="24"/>
        </w:rPr>
        <w:t xml:space="preserve">seven SEED technologies. He also highlighted </w:t>
      </w:r>
      <w:r w:rsidR="006F4338">
        <w:rPr>
          <w:rFonts w:ascii="Times New Roman" w:hint="eastAsia"/>
          <w:sz w:val="24"/>
        </w:rPr>
        <w:t xml:space="preserve">the Korean </w:t>
      </w:r>
      <w:r w:rsidR="00374CF5">
        <w:rPr>
          <w:rFonts w:ascii="Times New Roman" w:hint="eastAsia"/>
          <w:sz w:val="24"/>
        </w:rPr>
        <w:t>government</w:t>
      </w:r>
      <w:r w:rsidR="006F4338">
        <w:rPr>
          <w:rFonts w:ascii="Times New Roman"/>
          <w:sz w:val="24"/>
        </w:rPr>
        <w:t>’</w:t>
      </w:r>
      <w:r w:rsidR="006F4338">
        <w:rPr>
          <w:rFonts w:ascii="Times New Roman" w:hint="eastAsia"/>
          <w:sz w:val="24"/>
        </w:rPr>
        <w:t>s</w:t>
      </w:r>
      <w:r w:rsidR="00374CF5">
        <w:rPr>
          <w:rFonts w:ascii="Times New Roman" w:hint="eastAsia"/>
          <w:sz w:val="24"/>
        </w:rPr>
        <w:t xml:space="preserve"> efforts to</w:t>
      </w:r>
      <w:r w:rsidR="006F4338">
        <w:rPr>
          <w:rFonts w:ascii="Times New Roman" w:hint="eastAsia"/>
          <w:sz w:val="24"/>
        </w:rPr>
        <w:t xml:space="preserve"> innovate fiscal management to support these investments, including </w:t>
      </w:r>
      <w:r w:rsidR="00EA7A89">
        <w:rPr>
          <w:rFonts w:ascii="Times New Roman" w:hint="eastAsia"/>
          <w:sz w:val="24"/>
        </w:rPr>
        <w:t>strong</w:t>
      </w:r>
      <w:r w:rsidR="006F4338">
        <w:rPr>
          <w:rFonts w:ascii="Times New Roman" w:hint="eastAsia"/>
          <w:sz w:val="24"/>
        </w:rPr>
        <w:t xml:space="preserve"> expenditure restructuring and the establishment of the Future Fund. Moreover, he emphasized that public finance must serve as the last resort to safeguard the national economy and people</w:t>
      </w:r>
      <w:r w:rsidR="006F4338">
        <w:rPr>
          <w:rFonts w:ascii="Times New Roman"/>
          <w:sz w:val="24"/>
        </w:rPr>
        <w:t>’</w:t>
      </w:r>
      <w:r w:rsidR="006F4338">
        <w:rPr>
          <w:rFonts w:ascii="Times New Roman" w:hint="eastAsia"/>
          <w:sz w:val="24"/>
        </w:rPr>
        <w:t>s livelihoods, as well as the key to future prosperity, establishing a virtuous cycle that enhances fiscal sustainability through economic growth.</w:t>
      </w:r>
    </w:p>
    <w:p w14:paraId="1A1CDDC0" w14:textId="1140C57D" w:rsidR="00FA5F89" w:rsidRPr="004B28F4" w:rsidRDefault="006F4338" w:rsidP="003B3CB1">
      <w:pPr>
        <w:tabs>
          <w:tab w:val="left" w:pos="555"/>
          <w:tab w:val="left" w:pos="8175"/>
        </w:tabs>
        <w:jc w:val="left"/>
        <w:rPr>
          <w:rFonts w:ascii="Times New Roman"/>
          <w:sz w:val="24"/>
        </w:rPr>
      </w:pPr>
      <w:r>
        <w:rPr>
          <w:rFonts w:ascii="Times New Roman" w:hint="eastAsia"/>
          <w:sz w:val="24"/>
        </w:rPr>
        <w:t xml:space="preserve">     In the first session, under the theme </w:t>
      </w:r>
      <w:r>
        <w:rPr>
          <w:rFonts w:ascii="Times New Roman"/>
          <w:sz w:val="24"/>
        </w:rPr>
        <w:t>“</w:t>
      </w:r>
      <w:r>
        <w:rPr>
          <w:rFonts w:ascii="Times New Roman" w:hint="eastAsia"/>
          <w:sz w:val="24"/>
        </w:rPr>
        <w:t>Budgeting for Growth and Transformation</w:t>
      </w:r>
      <w:r>
        <w:rPr>
          <w:rFonts w:ascii="Times New Roman"/>
          <w:sz w:val="24"/>
        </w:rPr>
        <w:t>”</w:t>
      </w:r>
      <w:r>
        <w:rPr>
          <w:rFonts w:ascii="Times New Roman" w:hint="eastAsia"/>
          <w:sz w:val="24"/>
        </w:rPr>
        <w:t xml:space="preserve">, Canada introduced its Capital Budgeting system designed to increase capital investment, while Australia, New Zealand, and Sweden </w:t>
      </w:r>
      <w:r w:rsidR="004B28F4">
        <w:rPr>
          <w:rFonts w:ascii="Times New Roman" w:hint="eastAsia"/>
          <w:sz w:val="24"/>
        </w:rPr>
        <w:t xml:space="preserve">respectively explained the importance of securing fiscal space </w:t>
      </w:r>
      <w:r w:rsidR="00EA7A89">
        <w:rPr>
          <w:rFonts w:ascii="Times New Roman" w:hint="eastAsia"/>
          <w:sz w:val="24"/>
        </w:rPr>
        <w:t xml:space="preserve">for long-term growth and crisis management </w:t>
      </w:r>
      <w:r w:rsidR="004B28F4">
        <w:rPr>
          <w:rFonts w:ascii="Times New Roman" w:hint="eastAsia"/>
          <w:sz w:val="24"/>
        </w:rPr>
        <w:t>a</w:t>
      </w:r>
      <w:r w:rsidR="00EA7A89">
        <w:rPr>
          <w:rFonts w:ascii="Times New Roman" w:hint="eastAsia"/>
          <w:sz w:val="24"/>
        </w:rPr>
        <w:t>s well as</w:t>
      </w:r>
      <w:r w:rsidR="004B28F4">
        <w:rPr>
          <w:rFonts w:ascii="Times New Roman" w:hint="eastAsia"/>
          <w:sz w:val="24"/>
        </w:rPr>
        <w:t xml:space="preserve"> complying with fiscal rules. Korea highlighted the role of the Future Fund which will serve as a driver for long-term growth and a successful great transformation, and that the fund will create a stepping stone for a new leap forward by expanding investments in promising sectors. The OECD advised its member </w:t>
      </w:r>
      <w:r w:rsidR="004B28F4">
        <w:rPr>
          <w:rFonts w:ascii="Times New Roman"/>
          <w:sz w:val="24"/>
        </w:rPr>
        <w:t>countries</w:t>
      </w:r>
      <w:r w:rsidR="004B28F4">
        <w:rPr>
          <w:rFonts w:ascii="Times New Roman" w:hint="eastAsia"/>
          <w:sz w:val="24"/>
        </w:rPr>
        <w:t xml:space="preserve"> that fiscal management should focus on inducing private investment and boosting productivity through investments in R&amp;D, human capital, and infrastructure, as well as improvements in regulations and licensing, while emphasizing the need for a medium-term fiscal framework to prepare for long-term spending pressures driven by </w:t>
      </w:r>
      <w:r w:rsidR="004B28F4">
        <w:rPr>
          <w:rFonts w:ascii="Times New Roman"/>
          <w:sz w:val="24"/>
        </w:rPr>
        <w:t>population</w:t>
      </w:r>
      <w:r w:rsidR="004B28F4">
        <w:rPr>
          <w:rFonts w:ascii="Times New Roman" w:hint="eastAsia"/>
          <w:sz w:val="24"/>
        </w:rPr>
        <w:t xml:space="preserve"> aging. </w:t>
      </w:r>
    </w:p>
    <w:p w14:paraId="347A11EC" w14:textId="6A859A7D" w:rsidR="00FA5F89" w:rsidRDefault="004B28F4" w:rsidP="003B3CB1">
      <w:pPr>
        <w:tabs>
          <w:tab w:val="left" w:pos="555"/>
          <w:tab w:val="left" w:pos="8175"/>
        </w:tabs>
        <w:jc w:val="left"/>
        <w:rPr>
          <w:rFonts w:ascii="Times New Roman"/>
          <w:sz w:val="24"/>
        </w:rPr>
      </w:pPr>
      <w:r>
        <w:rPr>
          <w:rFonts w:ascii="Times New Roman" w:hint="eastAsia"/>
          <w:sz w:val="24"/>
        </w:rPr>
        <w:t xml:space="preserve">     In the second session, </w:t>
      </w:r>
      <w:r>
        <w:rPr>
          <w:rFonts w:ascii="Times New Roman"/>
          <w:sz w:val="24"/>
        </w:rPr>
        <w:t>“</w:t>
      </w:r>
      <w:r>
        <w:rPr>
          <w:rFonts w:ascii="Times New Roman" w:hint="eastAsia"/>
          <w:sz w:val="24"/>
        </w:rPr>
        <w:t>Budgeting in Times of Crisis</w:t>
      </w:r>
      <w:r>
        <w:rPr>
          <w:rFonts w:ascii="Times New Roman"/>
          <w:sz w:val="24"/>
        </w:rPr>
        <w:t>”</w:t>
      </w:r>
      <w:r>
        <w:rPr>
          <w:rFonts w:ascii="Times New Roman" w:hint="eastAsia"/>
          <w:sz w:val="24"/>
        </w:rPr>
        <w:t xml:space="preserve">, </w:t>
      </w:r>
      <w:r w:rsidR="00EA7A89">
        <w:rPr>
          <w:rFonts w:ascii="Times New Roman" w:hint="eastAsia"/>
          <w:sz w:val="24"/>
        </w:rPr>
        <w:t xml:space="preserve">Greece, Finland, and Portugal </w:t>
      </w:r>
      <w:r w:rsidR="00F729CE">
        <w:rPr>
          <w:rFonts w:ascii="Times New Roman" w:hint="eastAsia"/>
          <w:sz w:val="24"/>
        </w:rPr>
        <w:t xml:space="preserve">discussed fiscal challenges in European countries and shared experiences of overcoming the COVID-19 pandemic, reaching a consensus on the need for prompt fiscal support and budget flexibility in times of crisis. In this regard, KDI shared with the participants the case where the Korean government </w:t>
      </w:r>
      <w:r w:rsidR="00F729CE">
        <w:rPr>
          <w:rFonts w:ascii="Times New Roman"/>
          <w:sz w:val="24"/>
        </w:rPr>
        <w:t>successfully</w:t>
      </w:r>
      <w:r w:rsidR="00F729CE">
        <w:rPr>
          <w:rFonts w:ascii="Times New Roman" w:hint="eastAsia"/>
          <w:sz w:val="24"/>
        </w:rPr>
        <w:t xml:space="preserve"> overcame a crisis</w:t>
      </w:r>
      <w:r w:rsidR="00014DA1">
        <w:rPr>
          <w:rFonts w:ascii="Times New Roman" w:hint="eastAsia"/>
          <w:sz w:val="24"/>
        </w:rPr>
        <w:t xml:space="preserve"> </w:t>
      </w:r>
      <w:r w:rsidR="00F729CE">
        <w:rPr>
          <w:rFonts w:ascii="Times New Roman" w:hint="eastAsia"/>
          <w:sz w:val="24"/>
        </w:rPr>
        <w:t xml:space="preserve">by preemptively </w:t>
      </w:r>
      <w:r w:rsidR="00F729CE">
        <w:rPr>
          <w:rFonts w:ascii="Times New Roman"/>
          <w:sz w:val="24"/>
        </w:rPr>
        <w:t>handlin</w:t>
      </w:r>
      <w:r w:rsidR="00F729CE">
        <w:rPr>
          <w:rFonts w:ascii="Times New Roman" w:hint="eastAsia"/>
          <w:sz w:val="24"/>
        </w:rPr>
        <w:t xml:space="preserve">g growing uncertainties, such as the sharp rise in energy prices </w:t>
      </w:r>
      <w:r w:rsidR="00EA7A89">
        <w:rPr>
          <w:rFonts w:ascii="Times New Roman" w:hint="eastAsia"/>
          <w:sz w:val="24"/>
        </w:rPr>
        <w:t>stemming from geopolitical risks as of April 2026</w:t>
      </w:r>
      <w:r w:rsidR="00014DA1">
        <w:rPr>
          <w:rFonts w:ascii="Times New Roman" w:hint="eastAsia"/>
          <w:sz w:val="24"/>
        </w:rPr>
        <w:t>,</w:t>
      </w:r>
      <w:r w:rsidR="00014DA1" w:rsidRPr="00014DA1">
        <w:rPr>
          <w:rFonts w:ascii="Times New Roman" w:hint="eastAsia"/>
          <w:sz w:val="24"/>
        </w:rPr>
        <w:t xml:space="preserve"> </w:t>
      </w:r>
      <w:r w:rsidR="00014DA1">
        <w:rPr>
          <w:rFonts w:ascii="Times New Roman" w:hint="eastAsia"/>
          <w:sz w:val="24"/>
        </w:rPr>
        <w:t>through a 26.2 trillion won supplementary budget</w:t>
      </w:r>
      <w:r w:rsidR="00512208">
        <w:rPr>
          <w:rFonts w:ascii="Times New Roman" w:hint="eastAsia"/>
          <w:sz w:val="24"/>
        </w:rPr>
        <w:t>.</w:t>
      </w:r>
    </w:p>
    <w:p w14:paraId="33D19D9C" w14:textId="1D69AC7E" w:rsidR="00EF728A" w:rsidRPr="00B931BE" w:rsidRDefault="00014DA1" w:rsidP="003B3CB1">
      <w:pPr>
        <w:tabs>
          <w:tab w:val="left" w:pos="555"/>
          <w:tab w:val="left" w:pos="8175"/>
        </w:tabs>
        <w:jc w:val="left"/>
        <w:rPr>
          <w:rFonts w:ascii="Times New Roman"/>
          <w:sz w:val="24"/>
        </w:rPr>
      </w:pPr>
      <w:r>
        <w:rPr>
          <w:rFonts w:ascii="Times New Roman" w:hint="eastAsia"/>
          <w:sz w:val="24"/>
        </w:rPr>
        <w:t xml:space="preserve">     In the third session, </w:t>
      </w:r>
      <w:r>
        <w:rPr>
          <w:rFonts w:ascii="Times New Roman"/>
          <w:sz w:val="24"/>
        </w:rPr>
        <w:t>“</w:t>
      </w:r>
      <w:r>
        <w:rPr>
          <w:rFonts w:ascii="Times New Roman" w:hint="eastAsia"/>
          <w:sz w:val="24"/>
        </w:rPr>
        <w:t>Overcoming Fiscal Challenges</w:t>
      </w:r>
      <w:r>
        <w:rPr>
          <w:rFonts w:ascii="Times New Roman"/>
          <w:sz w:val="24"/>
        </w:rPr>
        <w:t>”</w:t>
      </w:r>
      <w:r>
        <w:rPr>
          <w:rFonts w:ascii="Times New Roman" w:hint="eastAsia"/>
          <w:sz w:val="24"/>
        </w:rPr>
        <w:t xml:space="preserve">, </w:t>
      </w:r>
      <w:r w:rsidR="00EF728A">
        <w:rPr>
          <w:rFonts w:ascii="Times New Roman" w:hint="eastAsia"/>
          <w:sz w:val="24"/>
        </w:rPr>
        <w:t>Korea and other OECD member countries gathered ideas for fiscal innovation to simultaneously ensure growth and fiscal sustainability amid rising fiscal pressures caused by uncertainties such as low birth rates, population</w:t>
      </w:r>
      <w:r w:rsidR="005E0BF7" w:rsidRPr="005E0BF7">
        <w:rPr>
          <w:rFonts w:ascii="Times New Roman" w:hint="eastAsia"/>
          <w:sz w:val="24"/>
        </w:rPr>
        <w:t xml:space="preserve"> </w:t>
      </w:r>
      <w:r w:rsidR="005E0BF7">
        <w:rPr>
          <w:rFonts w:ascii="Times New Roman" w:hint="eastAsia"/>
          <w:sz w:val="24"/>
        </w:rPr>
        <w:t>aging</w:t>
      </w:r>
      <w:r w:rsidR="00EF728A">
        <w:rPr>
          <w:rFonts w:ascii="Times New Roman" w:hint="eastAsia"/>
          <w:sz w:val="24"/>
        </w:rPr>
        <w:t>, and supply chain disruptions. Hyun</w:t>
      </w:r>
      <w:r w:rsidR="003626E8">
        <w:rPr>
          <w:rFonts w:ascii="Times New Roman" w:hint="eastAsia"/>
          <w:sz w:val="24"/>
        </w:rPr>
        <w:t>-</w:t>
      </w:r>
      <w:proofErr w:type="spellStart"/>
      <w:r w:rsidR="003626E8">
        <w:rPr>
          <w:rFonts w:ascii="Times New Roman" w:hint="eastAsia"/>
          <w:sz w:val="24"/>
        </w:rPr>
        <w:t>k</w:t>
      </w:r>
      <w:r w:rsidR="00EF728A">
        <w:rPr>
          <w:rFonts w:ascii="Times New Roman" w:hint="eastAsia"/>
          <w:sz w:val="24"/>
        </w:rPr>
        <w:t>yung</w:t>
      </w:r>
      <w:proofErr w:type="spellEnd"/>
      <w:r w:rsidR="00EF728A">
        <w:rPr>
          <w:rFonts w:ascii="Times New Roman" w:hint="eastAsia"/>
          <w:sz w:val="24"/>
        </w:rPr>
        <w:t xml:space="preserve"> Oh, Director of the Fiscal Sustainability Division of MPB, introduced </w:t>
      </w:r>
      <w:r w:rsidR="00B931BE">
        <w:rPr>
          <w:rFonts w:ascii="Times New Roman" w:hint="eastAsia"/>
          <w:sz w:val="24"/>
        </w:rPr>
        <w:t xml:space="preserve">the </w:t>
      </w:r>
      <w:r w:rsidR="009E1E05">
        <w:rPr>
          <w:rFonts w:ascii="Times New Roman" w:hint="eastAsia"/>
          <w:sz w:val="24"/>
        </w:rPr>
        <w:t>goal</w:t>
      </w:r>
      <w:r w:rsidR="00B931BE">
        <w:rPr>
          <w:rFonts w:ascii="Times New Roman" w:hint="eastAsia"/>
          <w:sz w:val="24"/>
        </w:rPr>
        <w:t xml:space="preserve"> of </w:t>
      </w:r>
      <w:r w:rsidR="00EF728A">
        <w:rPr>
          <w:rFonts w:ascii="Times New Roman" w:hint="eastAsia"/>
          <w:sz w:val="24"/>
        </w:rPr>
        <w:t>Korea</w:t>
      </w:r>
      <w:r w:rsidR="00EF728A">
        <w:rPr>
          <w:rFonts w:ascii="Times New Roman"/>
          <w:sz w:val="24"/>
        </w:rPr>
        <w:t>’</w:t>
      </w:r>
      <w:r w:rsidR="00EF728A">
        <w:rPr>
          <w:rFonts w:ascii="Times New Roman" w:hint="eastAsia"/>
          <w:sz w:val="24"/>
        </w:rPr>
        <w:t xml:space="preserve">s 2027 budget proposal designed to </w:t>
      </w:r>
      <w:r w:rsidR="00B931BE">
        <w:rPr>
          <w:rFonts w:ascii="Times New Roman" w:hint="eastAsia"/>
          <w:sz w:val="24"/>
        </w:rPr>
        <w:t xml:space="preserve">enhance potential growth </w:t>
      </w:r>
      <w:r w:rsidR="00EA7A89">
        <w:rPr>
          <w:rFonts w:ascii="Times New Roman" w:hint="eastAsia"/>
          <w:sz w:val="24"/>
        </w:rPr>
        <w:t>while</w:t>
      </w:r>
      <w:r w:rsidR="00B931BE">
        <w:rPr>
          <w:rFonts w:ascii="Times New Roman" w:hint="eastAsia"/>
          <w:sz w:val="24"/>
        </w:rPr>
        <w:t xml:space="preserve"> maintain</w:t>
      </w:r>
      <w:r w:rsidR="00EA7A89">
        <w:rPr>
          <w:rFonts w:ascii="Times New Roman" w:hint="eastAsia"/>
          <w:sz w:val="24"/>
        </w:rPr>
        <w:t>ing</w:t>
      </w:r>
      <w:r w:rsidR="00B931BE">
        <w:rPr>
          <w:rFonts w:ascii="Times New Roman" w:hint="eastAsia"/>
          <w:sz w:val="24"/>
        </w:rPr>
        <w:t xml:space="preserve"> fiscal sustainability, </w:t>
      </w:r>
      <w:r w:rsidR="00512208">
        <w:rPr>
          <w:rFonts w:ascii="Times New Roman" w:hint="eastAsia"/>
          <w:sz w:val="24"/>
        </w:rPr>
        <w:t>as well as</w:t>
      </w:r>
      <w:r w:rsidR="00B931BE">
        <w:rPr>
          <w:rFonts w:ascii="Times New Roman" w:hint="eastAsia"/>
          <w:sz w:val="24"/>
        </w:rPr>
        <w:t xml:space="preserve"> the government</w:t>
      </w:r>
      <w:r w:rsidR="00B931BE">
        <w:rPr>
          <w:rFonts w:ascii="Times New Roman"/>
          <w:sz w:val="24"/>
        </w:rPr>
        <w:t>’</w:t>
      </w:r>
      <w:r w:rsidR="00B931BE">
        <w:rPr>
          <w:rFonts w:ascii="Times New Roman" w:hint="eastAsia"/>
          <w:sz w:val="24"/>
        </w:rPr>
        <w:t xml:space="preserve">s efforts to establish a mid- to long-term strategy that encompasses all sectors of society. In response, the OECD also </w:t>
      </w:r>
      <w:r w:rsidR="00D937D8">
        <w:rPr>
          <w:rFonts w:ascii="Times New Roman" w:hint="eastAsia"/>
          <w:sz w:val="24"/>
        </w:rPr>
        <w:t>underlined</w:t>
      </w:r>
      <w:r w:rsidR="00B931BE">
        <w:rPr>
          <w:rFonts w:ascii="Times New Roman" w:hint="eastAsia"/>
          <w:sz w:val="24"/>
        </w:rPr>
        <w:t xml:space="preserve"> the need for structural reforms, such as expanding labor market participation, and improving governance efficiency through the utilization of data and AI. </w:t>
      </w:r>
    </w:p>
    <w:p w14:paraId="4FD01033" w14:textId="4A22180D" w:rsidR="00EF728A" w:rsidRDefault="00EF728A" w:rsidP="003B3CB1">
      <w:pPr>
        <w:tabs>
          <w:tab w:val="left" w:pos="555"/>
          <w:tab w:val="left" w:pos="8175"/>
        </w:tabs>
        <w:jc w:val="left"/>
        <w:rPr>
          <w:rFonts w:ascii="Times New Roman"/>
          <w:sz w:val="24"/>
        </w:rPr>
      </w:pPr>
    </w:p>
    <w:p w14:paraId="3FA6CB54" w14:textId="5B851ECB" w:rsidR="00C17456" w:rsidRPr="003D7709" w:rsidRDefault="00C17456" w:rsidP="00BF0DE2">
      <w:pPr>
        <w:tabs>
          <w:tab w:val="left" w:pos="555"/>
          <w:tab w:val="left" w:pos="8175"/>
        </w:tabs>
        <w:jc w:val="left"/>
        <w:rPr>
          <w:rFonts w:ascii="Times New Roman"/>
          <w:sz w:val="24"/>
        </w:rPr>
      </w:pPr>
    </w:p>
    <w:sectPr w:rsidR="00C17456" w:rsidRPr="003D7709">
      <w:footerReference w:type="default" r:id="rId12"/>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A3FFA" w14:textId="77777777" w:rsidR="00E6599B" w:rsidRDefault="00E6599B">
      <w:r>
        <w:separator/>
      </w:r>
    </w:p>
  </w:endnote>
  <w:endnote w:type="continuationSeparator" w:id="0">
    <w:p w14:paraId="3768244F" w14:textId="77777777" w:rsidR="00E6599B" w:rsidRDefault="00E65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BBBF0" w14:textId="77777777" w:rsidR="00E6599B" w:rsidRDefault="00E6599B">
      <w:r>
        <w:separator/>
      </w:r>
    </w:p>
  </w:footnote>
  <w:footnote w:type="continuationSeparator" w:id="0">
    <w:p w14:paraId="099D6D98" w14:textId="77777777" w:rsidR="00E6599B" w:rsidRDefault="00E6599B">
      <w:r>
        <w:continuationSeparator/>
      </w:r>
    </w:p>
  </w:footnote>
  <w:footnote w:id="1">
    <w:p w14:paraId="60DBE4CD" w14:textId="0049E5F0" w:rsidR="002322C5" w:rsidRDefault="002322C5" w:rsidP="002322C5">
      <w:pPr>
        <w:pStyle w:val="ab"/>
      </w:pPr>
      <w:r>
        <w:rPr>
          <w:rStyle w:val="ac"/>
        </w:rPr>
        <w:footnoteRef/>
      </w:r>
      <w:r>
        <w:t xml:space="preserve"> </w:t>
      </w:r>
      <w:proofErr w:type="gramStart"/>
      <w:r w:rsidRPr="00F94411">
        <w:rPr>
          <w:rFonts w:ascii="Times New Roman"/>
          <w:szCs w:val="20"/>
        </w:rPr>
        <w:t>S</w:t>
      </w:r>
      <w:r>
        <w:rPr>
          <w:rFonts w:ascii="Times New Roman" w:hint="eastAsia"/>
          <w:szCs w:val="20"/>
        </w:rPr>
        <w:t>EEDs</w:t>
      </w:r>
      <w:r w:rsidRPr="007B0FE4">
        <w:rPr>
          <w:rFonts w:ascii="Times New Roman" w:hint="eastAsia"/>
          <w:sz w:val="18"/>
          <w:szCs w:val="18"/>
        </w:rPr>
        <w:t>(</w:t>
      </w:r>
      <w:proofErr w:type="gramEnd"/>
      <w:r w:rsidRPr="007B0FE4">
        <w:rPr>
          <w:rFonts w:ascii="Times New Roman" w:hint="eastAsia"/>
          <w:sz w:val="18"/>
          <w:szCs w:val="18"/>
        </w:rPr>
        <w:t xml:space="preserve">Strategic Emerging Engines for Disruptive Innovation): </w:t>
      </w:r>
      <w:r>
        <w:rPr>
          <w:rFonts w:ascii="Times New Roman" w:hint="eastAsia"/>
          <w:szCs w:val="20"/>
        </w:rPr>
        <w:t>7 tech sectors including S</w:t>
      </w:r>
      <w:r w:rsidRPr="00F94411">
        <w:rPr>
          <w:rFonts w:ascii="Times New Roman"/>
          <w:szCs w:val="20"/>
        </w:rPr>
        <w:t>MR(Small Modular Reactors), Nuclear Fusion, Renewable Energy, Quantum Technology, Space and Aviation, Advanced Bio, Critical Supply Chain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F1084D"/>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DFD2594"/>
    <w:multiLevelType w:val="hybridMultilevel"/>
    <w:tmpl w:val="8B7A45F8"/>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F23385E"/>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C8D2F88"/>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9" w15:restartNumberingAfterBreak="0">
    <w:nsid w:val="50A0480D"/>
    <w:multiLevelType w:val="hybridMultilevel"/>
    <w:tmpl w:val="55D08962"/>
    <w:lvl w:ilvl="0" w:tplc="0409000F">
      <w:start w:val="1"/>
      <w:numFmt w:val="decimal"/>
      <w:lvlText w:val="%1."/>
      <w:lvlJc w:val="left"/>
      <w:pPr>
        <w:ind w:left="880" w:hanging="440"/>
      </w:pPr>
      <w:rPr>
        <w:rFont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11" w15:restartNumberingAfterBreak="0">
    <w:nsid w:val="54F74467"/>
    <w:multiLevelType w:val="hybridMultilevel"/>
    <w:tmpl w:val="E4ECE432"/>
    <w:lvl w:ilvl="0" w:tplc="93965B0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4"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5"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4"/>
  </w:num>
  <w:num w:numId="3" w16cid:durableId="987708765">
    <w:abstractNumId w:val="5"/>
  </w:num>
  <w:num w:numId="4" w16cid:durableId="765230516">
    <w:abstractNumId w:val="13"/>
  </w:num>
  <w:num w:numId="5" w16cid:durableId="2106803825">
    <w:abstractNumId w:val="4"/>
  </w:num>
  <w:num w:numId="6" w16cid:durableId="1522166225">
    <w:abstractNumId w:val="12"/>
  </w:num>
  <w:num w:numId="7" w16cid:durableId="2097512376">
    <w:abstractNumId w:val="15"/>
  </w:num>
  <w:num w:numId="8" w16cid:durableId="1839924708">
    <w:abstractNumId w:val="7"/>
  </w:num>
  <w:num w:numId="9" w16cid:durableId="2088459747">
    <w:abstractNumId w:val="8"/>
  </w:num>
  <w:num w:numId="10" w16cid:durableId="1815876914">
    <w:abstractNumId w:val="9"/>
  </w:num>
  <w:num w:numId="11" w16cid:durableId="446243806">
    <w:abstractNumId w:val="10"/>
  </w:num>
  <w:num w:numId="12" w16cid:durableId="1672567537">
    <w:abstractNumId w:val="2"/>
  </w:num>
  <w:num w:numId="13" w16cid:durableId="517937357">
    <w:abstractNumId w:val="6"/>
  </w:num>
  <w:num w:numId="14" w16cid:durableId="332071771">
    <w:abstractNumId w:val="1"/>
  </w:num>
  <w:num w:numId="15" w16cid:durableId="929970515">
    <w:abstractNumId w:val="3"/>
  </w:num>
  <w:num w:numId="16" w16cid:durableId="13592328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14DA1"/>
    <w:rsid w:val="000201BB"/>
    <w:rsid w:val="000245C1"/>
    <w:rsid w:val="00032926"/>
    <w:rsid w:val="000537E4"/>
    <w:rsid w:val="00054EDD"/>
    <w:rsid w:val="000578B0"/>
    <w:rsid w:val="0006467F"/>
    <w:rsid w:val="000703C2"/>
    <w:rsid w:val="00071AD0"/>
    <w:rsid w:val="000720EB"/>
    <w:rsid w:val="0007692B"/>
    <w:rsid w:val="00083B61"/>
    <w:rsid w:val="00087E71"/>
    <w:rsid w:val="00091EDE"/>
    <w:rsid w:val="00092BE3"/>
    <w:rsid w:val="00095D7E"/>
    <w:rsid w:val="000A2319"/>
    <w:rsid w:val="000A379E"/>
    <w:rsid w:val="000A3BEA"/>
    <w:rsid w:val="000A52D1"/>
    <w:rsid w:val="000B0732"/>
    <w:rsid w:val="000B0B01"/>
    <w:rsid w:val="000B75E6"/>
    <w:rsid w:val="000C030F"/>
    <w:rsid w:val="000D00F8"/>
    <w:rsid w:val="000D1969"/>
    <w:rsid w:val="000D1AE5"/>
    <w:rsid w:val="000E09E6"/>
    <w:rsid w:val="000E32FB"/>
    <w:rsid w:val="000E5BF9"/>
    <w:rsid w:val="000E7FE0"/>
    <w:rsid w:val="000F7568"/>
    <w:rsid w:val="00112881"/>
    <w:rsid w:val="00113BE7"/>
    <w:rsid w:val="001149FF"/>
    <w:rsid w:val="001164A8"/>
    <w:rsid w:val="00116B02"/>
    <w:rsid w:val="00125BA8"/>
    <w:rsid w:val="00133C5F"/>
    <w:rsid w:val="0014364E"/>
    <w:rsid w:val="001518DA"/>
    <w:rsid w:val="00152DF6"/>
    <w:rsid w:val="00163212"/>
    <w:rsid w:val="00164E9C"/>
    <w:rsid w:val="00165D1F"/>
    <w:rsid w:val="0017192C"/>
    <w:rsid w:val="0017797B"/>
    <w:rsid w:val="00177AC2"/>
    <w:rsid w:val="00181325"/>
    <w:rsid w:val="00182C14"/>
    <w:rsid w:val="00183477"/>
    <w:rsid w:val="001836AF"/>
    <w:rsid w:val="00191728"/>
    <w:rsid w:val="001928DB"/>
    <w:rsid w:val="00192FB5"/>
    <w:rsid w:val="001976A6"/>
    <w:rsid w:val="001A2590"/>
    <w:rsid w:val="001A65EE"/>
    <w:rsid w:val="001B5E7B"/>
    <w:rsid w:val="001D2022"/>
    <w:rsid w:val="001D449C"/>
    <w:rsid w:val="001D7FDF"/>
    <w:rsid w:val="001E4332"/>
    <w:rsid w:val="001E6AFF"/>
    <w:rsid w:val="001F0B0C"/>
    <w:rsid w:val="001F5F25"/>
    <w:rsid w:val="0020235A"/>
    <w:rsid w:val="00211A29"/>
    <w:rsid w:val="0021251F"/>
    <w:rsid w:val="002167CC"/>
    <w:rsid w:val="00220302"/>
    <w:rsid w:val="00220E7B"/>
    <w:rsid w:val="002254D1"/>
    <w:rsid w:val="00226AFA"/>
    <w:rsid w:val="00227A74"/>
    <w:rsid w:val="00230F57"/>
    <w:rsid w:val="002322C5"/>
    <w:rsid w:val="00236329"/>
    <w:rsid w:val="00237D7A"/>
    <w:rsid w:val="00237E30"/>
    <w:rsid w:val="002402A0"/>
    <w:rsid w:val="002458F5"/>
    <w:rsid w:val="002501C3"/>
    <w:rsid w:val="00250B25"/>
    <w:rsid w:val="0025147F"/>
    <w:rsid w:val="002518DA"/>
    <w:rsid w:val="0025538D"/>
    <w:rsid w:val="0026610C"/>
    <w:rsid w:val="00271213"/>
    <w:rsid w:val="00282CE3"/>
    <w:rsid w:val="00287904"/>
    <w:rsid w:val="002913EE"/>
    <w:rsid w:val="002914F3"/>
    <w:rsid w:val="002947CF"/>
    <w:rsid w:val="0029745C"/>
    <w:rsid w:val="002A176E"/>
    <w:rsid w:val="002A182A"/>
    <w:rsid w:val="002A6CC7"/>
    <w:rsid w:val="002B14D2"/>
    <w:rsid w:val="002B2F76"/>
    <w:rsid w:val="002B5421"/>
    <w:rsid w:val="002B6B9F"/>
    <w:rsid w:val="002C0E16"/>
    <w:rsid w:val="002C1D93"/>
    <w:rsid w:val="002C329B"/>
    <w:rsid w:val="002D5A49"/>
    <w:rsid w:val="002D6B8C"/>
    <w:rsid w:val="002E4FF0"/>
    <w:rsid w:val="002E53BD"/>
    <w:rsid w:val="002E5CAE"/>
    <w:rsid w:val="002F0939"/>
    <w:rsid w:val="002F1A42"/>
    <w:rsid w:val="002F24B7"/>
    <w:rsid w:val="002F4E26"/>
    <w:rsid w:val="002F7C87"/>
    <w:rsid w:val="0030448F"/>
    <w:rsid w:val="00306E6C"/>
    <w:rsid w:val="00315A5B"/>
    <w:rsid w:val="00316A2D"/>
    <w:rsid w:val="003320A1"/>
    <w:rsid w:val="003324E5"/>
    <w:rsid w:val="00335295"/>
    <w:rsid w:val="0033677C"/>
    <w:rsid w:val="00337BF3"/>
    <w:rsid w:val="00341B02"/>
    <w:rsid w:val="0035006C"/>
    <w:rsid w:val="003521EB"/>
    <w:rsid w:val="0035478C"/>
    <w:rsid w:val="00361E06"/>
    <w:rsid w:val="00362585"/>
    <w:rsid w:val="003626E8"/>
    <w:rsid w:val="00363152"/>
    <w:rsid w:val="003742EC"/>
    <w:rsid w:val="00374CF5"/>
    <w:rsid w:val="00377C06"/>
    <w:rsid w:val="00381523"/>
    <w:rsid w:val="00382C46"/>
    <w:rsid w:val="003856BF"/>
    <w:rsid w:val="00392C5F"/>
    <w:rsid w:val="00393932"/>
    <w:rsid w:val="00393FEA"/>
    <w:rsid w:val="00394E52"/>
    <w:rsid w:val="003A3C0F"/>
    <w:rsid w:val="003A562C"/>
    <w:rsid w:val="003A7583"/>
    <w:rsid w:val="003B0E8E"/>
    <w:rsid w:val="003B3CB1"/>
    <w:rsid w:val="003C1CD9"/>
    <w:rsid w:val="003D7709"/>
    <w:rsid w:val="003E0ABF"/>
    <w:rsid w:val="003E5A58"/>
    <w:rsid w:val="003F4894"/>
    <w:rsid w:val="004015CE"/>
    <w:rsid w:val="00402429"/>
    <w:rsid w:val="00406EEE"/>
    <w:rsid w:val="00416EE2"/>
    <w:rsid w:val="00420292"/>
    <w:rsid w:val="00422407"/>
    <w:rsid w:val="00454F57"/>
    <w:rsid w:val="00476A02"/>
    <w:rsid w:val="004809F0"/>
    <w:rsid w:val="00494035"/>
    <w:rsid w:val="00495C55"/>
    <w:rsid w:val="004A44AB"/>
    <w:rsid w:val="004A5672"/>
    <w:rsid w:val="004B149B"/>
    <w:rsid w:val="004B28F4"/>
    <w:rsid w:val="004B57AD"/>
    <w:rsid w:val="004C3B19"/>
    <w:rsid w:val="004C483F"/>
    <w:rsid w:val="004C55A1"/>
    <w:rsid w:val="004C6950"/>
    <w:rsid w:val="004D4183"/>
    <w:rsid w:val="004D7933"/>
    <w:rsid w:val="004F12AC"/>
    <w:rsid w:val="004F7EA1"/>
    <w:rsid w:val="00500B7D"/>
    <w:rsid w:val="00504CC3"/>
    <w:rsid w:val="00512208"/>
    <w:rsid w:val="00513951"/>
    <w:rsid w:val="00521B21"/>
    <w:rsid w:val="00526443"/>
    <w:rsid w:val="00531089"/>
    <w:rsid w:val="00532863"/>
    <w:rsid w:val="00532A9D"/>
    <w:rsid w:val="00536C6F"/>
    <w:rsid w:val="00537E2E"/>
    <w:rsid w:val="00541AC6"/>
    <w:rsid w:val="0054243A"/>
    <w:rsid w:val="00543D15"/>
    <w:rsid w:val="00543EA8"/>
    <w:rsid w:val="00545088"/>
    <w:rsid w:val="0054556A"/>
    <w:rsid w:val="0055253A"/>
    <w:rsid w:val="00555089"/>
    <w:rsid w:val="00557DEF"/>
    <w:rsid w:val="00565549"/>
    <w:rsid w:val="00570326"/>
    <w:rsid w:val="00572942"/>
    <w:rsid w:val="00577449"/>
    <w:rsid w:val="00580A89"/>
    <w:rsid w:val="00581F06"/>
    <w:rsid w:val="00592DA3"/>
    <w:rsid w:val="0059306E"/>
    <w:rsid w:val="00594595"/>
    <w:rsid w:val="00594F75"/>
    <w:rsid w:val="00595A7D"/>
    <w:rsid w:val="005A0A24"/>
    <w:rsid w:val="005A11F2"/>
    <w:rsid w:val="005A1623"/>
    <w:rsid w:val="005A3C37"/>
    <w:rsid w:val="005A7C07"/>
    <w:rsid w:val="005B0036"/>
    <w:rsid w:val="005C1DC0"/>
    <w:rsid w:val="005D2002"/>
    <w:rsid w:val="005E0BF7"/>
    <w:rsid w:val="005F1F2C"/>
    <w:rsid w:val="00610E1B"/>
    <w:rsid w:val="0062026F"/>
    <w:rsid w:val="006249A8"/>
    <w:rsid w:val="00627192"/>
    <w:rsid w:val="00634AA0"/>
    <w:rsid w:val="0063638D"/>
    <w:rsid w:val="00636897"/>
    <w:rsid w:val="006431D1"/>
    <w:rsid w:val="00643511"/>
    <w:rsid w:val="00643D32"/>
    <w:rsid w:val="006466BE"/>
    <w:rsid w:val="00656D78"/>
    <w:rsid w:val="00660FDA"/>
    <w:rsid w:val="006631B4"/>
    <w:rsid w:val="00667A47"/>
    <w:rsid w:val="00674A39"/>
    <w:rsid w:val="00674D5D"/>
    <w:rsid w:val="00682BBA"/>
    <w:rsid w:val="00696342"/>
    <w:rsid w:val="006A1680"/>
    <w:rsid w:val="006A1F2F"/>
    <w:rsid w:val="006A2D6A"/>
    <w:rsid w:val="006A4761"/>
    <w:rsid w:val="006A49E7"/>
    <w:rsid w:val="006B307F"/>
    <w:rsid w:val="006B3792"/>
    <w:rsid w:val="006B3E78"/>
    <w:rsid w:val="006B5A34"/>
    <w:rsid w:val="006C035D"/>
    <w:rsid w:val="006C1B8B"/>
    <w:rsid w:val="006C2988"/>
    <w:rsid w:val="006C637F"/>
    <w:rsid w:val="006C76EC"/>
    <w:rsid w:val="006D2724"/>
    <w:rsid w:val="006D650E"/>
    <w:rsid w:val="006D7114"/>
    <w:rsid w:val="006D744D"/>
    <w:rsid w:val="006F0443"/>
    <w:rsid w:val="006F100B"/>
    <w:rsid w:val="006F4338"/>
    <w:rsid w:val="00700F08"/>
    <w:rsid w:val="00702526"/>
    <w:rsid w:val="007046CB"/>
    <w:rsid w:val="00706D2B"/>
    <w:rsid w:val="00724510"/>
    <w:rsid w:val="007265AB"/>
    <w:rsid w:val="00730335"/>
    <w:rsid w:val="00744F81"/>
    <w:rsid w:val="00751325"/>
    <w:rsid w:val="007527CE"/>
    <w:rsid w:val="00752C67"/>
    <w:rsid w:val="00755676"/>
    <w:rsid w:val="0076071B"/>
    <w:rsid w:val="007649DA"/>
    <w:rsid w:val="00766C21"/>
    <w:rsid w:val="00766E8D"/>
    <w:rsid w:val="007774F4"/>
    <w:rsid w:val="007A1517"/>
    <w:rsid w:val="007B0E7C"/>
    <w:rsid w:val="007B0FE4"/>
    <w:rsid w:val="007B22A9"/>
    <w:rsid w:val="007B4E04"/>
    <w:rsid w:val="007B59F0"/>
    <w:rsid w:val="007B6F29"/>
    <w:rsid w:val="007C022A"/>
    <w:rsid w:val="007C0AAD"/>
    <w:rsid w:val="007C1453"/>
    <w:rsid w:val="007C20BD"/>
    <w:rsid w:val="007C44CB"/>
    <w:rsid w:val="007C6CCD"/>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45CA5"/>
    <w:rsid w:val="00845DAF"/>
    <w:rsid w:val="00850362"/>
    <w:rsid w:val="008524FE"/>
    <w:rsid w:val="00855937"/>
    <w:rsid w:val="0085728D"/>
    <w:rsid w:val="00857ED0"/>
    <w:rsid w:val="00861FDB"/>
    <w:rsid w:val="008649ED"/>
    <w:rsid w:val="00864F95"/>
    <w:rsid w:val="00865641"/>
    <w:rsid w:val="00873372"/>
    <w:rsid w:val="0088055E"/>
    <w:rsid w:val="00884543"/>
    <w:rsid w:val="008A1BBE"/>
    <w:rsid w:val="008A1CFE"/>
    <w:rsid w:val="008A57C0"/>
    <w:rsid w:val="008C16D4"/>
    <w:rsid w:val="008C3054"/>
    <w:rsid w:val="008C430C"/>
    <w:rsid w:val="008C5875"/>
    <w:rsid w:val="008C647D"/>
    <w:rsid w:val="008D1954"/>
    <w:rsid w:val="008D2CD0"/>
    <w:rsid w:val="008D4392"/>
    <w:rsid w:val="008D6F9A"/>
    <w:rsid w:val="008E3B6E"/>
    <w:rsid w:val="008E50BA"/>
    <w:rsid w:val="008E68D7"/>
    <w:rsid w:val="008E7B3F"/>
    <w:rsid w:val="008F0B1D"/>
    <w:rsid w:val="008F68E8"/>
    <w:rsid w:val="00911469"/>
    <w:rsid w:val="00912521"/>
    <w:rsid w:val="0091265D"/>
    <w:rsid w:val="00914294"/>
    <w:rsid w:val="00914832"/>
    <w:rsid w:val="00932A80"/>
    <w:rsid w:val="00934F3D"/>
    <w:rsid w:val="00951ABF"/>
    <w:rsid w:val="009521C1"/>
    <w:rsid w:val="00957584"/>
    <w:rsid w:val="00964B49"/>
    <w:rsid w:val="00975B30"/>
    <w:rsid w:val="00982AF9"/>
    <w:rsid w:val="00986384"/>
    <w:rsid w:val="00992656"/>
    <w:rsid w:val="00994329"/>
    <w:rsid w:val="009A0E11"/>
    <w:rsid w:val="009B2476"/>
    <w:rsid w:val="009B74DF"/>
    <w:rsid w:val="009B7FB5"/>
    <w:rsid w:val="009C02EF"/>
    <w:rsid w:val="009C3402"/>
    <w:rsid w:val="009C36DB"/>
    <w:rsid w:val="009C4736"/>
    <w:rsid w:val="009C5190"/>
    <w:rsid w:val="009C7EA8"/>
    <w:rsid w:val="009D1B34"/>
    <w:rsid w:val="009D5313"/>
    <w:rsid w:val="009D7D07"/>
    <w:rsid w:val="009E1578"/>
    <w:rsid w:val="009E1E05"/>
    <w:rsid w:val="009E5C66"/>
    <w:rsid w:val="009F4886"/>
    <w:rsid w:val="009F63AA"/>
    <w:rsid w:val="00A123BE"/>
    <w:rsid w:val="00A16641"/>
    <w:rsid w:val="00A22DEB"/>
    <w:rsid w:val="00A31BDB"/>
    <w:rsid w:val="00A3335F"/>
    <w:rsid w:val="00A3688E"/>
    <w:rsid w:val="00A36D1F"/>
    <w:rsid w:val="00A465D0"/>
    <w:rsid w:val="00A504D0"/>
    <w:rsid w:val="00A53AC8"/>
    <w:rsid w:val="00A550FB"/>
    <w:rsid w:val="00A60894"/>
    <w:rsid w:val="00A7290E"/>
    <w:rsid w:val="00A72DE7"/>
    <w:rsid w:val="00A7582B"/>
    <w:rsid w:val="00A81907"/>
    <w:rsid w:val="00A847BD"/>
    <w:rsid w:val="00A858D5"/>
    <w:rsid w:val="00A85E20"/>
    <w:rsid w:val="00A905A9"/>
    <w:rsid w:val="00A90AA6"/>
    <w:rsid w:val="00A91CD9"/>
    <w:rsid w:val="00A95F9E"/>
    <w:rsid w:val="00A9799C"/>
    <w:rsid w:val="00AA00D5"/>
    <w:rsid w:val="00AB1BE1"/>
    <w:rsid w:val="00AC69BB"/>
    <w:rsid w:val="00AC6F72"/>
    <w:rsid w:val="00AD06F0"/>
    <w:rsid w:val="00AD1185"/>
    <w:rsid w:val="00AD1437"/>
    <w:rsid w:val="00AD2ADA"/>
    <w:rsid w:val="00AD44E6"/>
    <w:rsid w:val="00AD4ADB"/>
    <w:rsid w:val="00AD6103"/>
    <w:rsid w:val="00AD75AA"/>
    <w:rsid w:val="00AE2372"/>
    <w:rsid w:val="00AE271D"/>
    <w:rsid w:val="00AE3600"/>
    <w:rsid w:val="00AE74E9"/>
    <w:rsid w:val="00AF14CF"/>
    <w:rsid w:val="00AF21AA"/>
    <w:rsid w:val="00B00C0A"/>
    <w:rsid w:val="00B00D08"/>
    <w:rsid w:val="00B11760"/>
    <w:rsid w:val="00B17CCA"/>
    <w:rsid w:val="00B220EE"/>
    <w:rsid w:val="00B23638"/>
    <w:rsid w:val="00B25DA1"/>
    <w:rsid w:val="00B30346"/>
    <w:rsid w:val="00B30DC4"/>
    <w:rsid w:val="00B350A8"/>
    <w:rsid w:val="00B37021"/>
    <w:rsid w:val="00B45AF5"/>
    <w:rsid w:val="00B51219"/>
    <w:rsid w:val="00B6562B"/>
    <w:rsid w:val="00B6730A"/>
    <w:rsid w:val="00B73AEF"/>
    <w:rsid w:val="00B74689"/>
    <w:rsid w:val="00B74A3D"/>
    <w:rsid w:val="00B74D91"/>
    <w:rsid w:val="00B752D3"/>
    <w:rsid w:val="00B80650"/>
    <w:rsid w:val="00B80E4D"/>
    <w:rsid w:val="00B829FC"/>
    <w:rsid w:val="00B8520D"/>
    <w:rsid w:val="00B877FE"/>
    <w:rsid w:val="00B87F24"/>
    <w:rsid w:val="00B931BE"/>
    <w:rsid w:val="00B94236"/>
    <w:rsid w:val="00B97B15"/>
    <w:rsid w:val="00BA4B23"/>
    <w:rsid w:val="00BB2C90"/>
    <w:rsid w:val="00BB6BA3"/>
    <w:rsid w:val="00BC37B0"/>
    <w:rsid w:val="00BC5015"/>
    <w:rsid w:val="00BD1F0E"/>
    <w:rsid w:val="00BE03C4"/>
    <w:rsid w:val="00BE117A"/>
    <w:rsid w:val="00BF0DE2"/>
    <w:rsid w:val="00BF66CC"/>
    <w:rsid w:val="00C03568"/>
    <w:rsid w:val="00C17456"/>
    <w:rsid w:val="00C179BF"/>
    <w:rsid w:val="00C20CF2"/>
    <w:rsid w:val="00C23997"/>
    <w:rsid w:val="00C27669"/>
    <w:rsid w:val="00C303AF"/>
    <w:rsid w:val="00C33721"/>
    <w:rsid w:val="00C364B3"/>
    <w:rsid w:val="00C36EA8"/>
    <w:rsid w:val="00C377CB"/>
    <w:rsid w:val="00C472FE"/>
    <w:rsid w:val="00C50310"/>
    <w:rsid w:val="00C53CCC"/>
    <w:rsid w:val="00C5589F"/>
    <w:rsid w:val="00C66797"/>
    <w:rsid w:val="00C72D61"/>
    <w:rsid w:val="00C759F1"/>
    <w:rsid w:val="00C819A9"/>
    <w:rsid w:val="00C81C60"/>
    <w:rsid w:val="00C82B25"/>
    <w:rsid w:val="00C863B5"/>
    <w:rsid w:val="00C8733B"/>
    <w:rsid w:val="00C92E7E"/>
    <w:rsid w:val="00C97D07"/>
    <w:rsid w:val="00C97DA2"/>
    <w:rsid w:val="00CA38E4"/>
    <w:rsid w:val="00CB4DB6"/>
    <w:rsid w:val="00CD044B"/>
    <w:rsid w:val="00CD1AF8"/>
    <w:rsid w:val="00CD3A8F"/>
    <w:rsid w:val="00CD502F"/>
    <w:rsid w:val="00CD67BA"/>
    <w:rsid w:val="00CE0287"/>
    <w:rsid w:val="00CE44A9"/>
    <w:rsid w:val="00CE45DC"/>
    <w:rsid w:val="00CE65D2"/>
    <w:rsid w:val="00CE67AF"/>
    <w:rsid w:val="00CF1492"/>
    <w:rsid w:val="00CF54AD"/>
    <w:rsid w:val="00CF6096"/>
    <w:rsid w:val="00CF6099"/>
    <w:rsid w:val="00CF7F35"/>
    <w:rsid w:val="00D05162"/>
    <w:rsid w:val="00D05A16"/>
    <w:rsid w:val="00D05F9C"/>
    <w:rsid w:val="00D24E65"/>
    <w:rsid w:val="00D26A5B"/>
    <w:rsid w:val="00D30249"/>
    <w:rsid w:val="00D3262C"/>
    <w:rsid w:val="00D34392"/>
    <w:rsid w:val="00D366C9"/>
    <w:rsid w:val="00D41592"/>
    <w:rsid w:val="00D45B6A"/>
    <w:rsid w:val="00D57C03"/>
    <w:rsid w:val="00D60098"/>
    <w:rsid w:val="00D61011"/>
    <w:rsid w:val="00D6423F"/>
    <w:rsid w:val="00D64539"/>
    <w:rsid w:val="00D64C3E"/>
    <w:rsid w:val="00D64F46"/>
    <w:rsid w:val="00D66F2F"/>
    <w:rsid w:val="00D7214F"/>
    <w:rsid w:val="00D77D50"/>
    <w:rsid w:val="00D808AB"/>
    <w:rsid w:val="00D82CCE"/>
    <w:rsid w:val="00D83EB7"/>
    <w:rsid w:val="00D90528"/>
    <w:rsid w:val="00D926ED"/>
    <w:rsid w:val="00D937D8"/>
    <w:rsid w:val="00DA3E88"/>
    <w:rsid w:val="00DB1910"/>
    <w:rsid w:val="00DB35E0"/>
    <w:rsid w:val="00DB66FE"/>
    <w:rsid w:val="00DC14C3"/>
    <w:rsid w:val="00DC25C3"/>
    <w:rsid w:val="00DD3552"/>
    <w:rsid w:val="00DE679F"/>
    <w:rsid w:val="00DF4735"/>
    <w:rsid w:val="00DF6FEF"/>
    <w:rsid w:val="00E035CE"/>
    <w:rsid w:val="00E05529"/>
    <w:rsid w:val="00E07F8F"/>
    <w:rsid w:val="00E10641"/>
    <w:rsid w:val="00E1759F"/>
    <w:rsid w:val="00E315C8"/>
    <w:rsid w:val="00E31930"/>
    <w:rsid w:val="00E3700E"/>
    <w:rsid w:val="00E426EC"/>
    <w:rsid w:val="00E44C71"/>
    <w:rsid w:val="00E47A30"/>
    <w:rsid w:val="00E54B5C"/>
    <w:rsid w:val="00E553C7"/>
    <w:rsid w:val="00E600CF"/>
    <w:rsid w:val="00E6041B"/>
    <w:rsid w:val="00E63AA9"/>
    <w:rsid w:val="00E6529F"/>
    <w:rsid w:val="00E6599B"/>
    <w:rsid w:val="00E817BF"/>
    <w:rsid w:val="00E901B7"/>
    <w:rsid w:val="00E91731"/>
    <w:rsid w:val="00E9399D"/>
    <w:rsid w:val="00E97133"/>
    <w:rsid w:val="00EA37CA"/>
    <w:rsid w:val="00EA7A89"/>
    <w:rsid w:val="00EB020C"/>
    <w:rsid w:val="00EB055A"/>
    <w:rsid w:val="00EB3B6E"/>
    <w:rsid w:val="00EC0A10"/>
    <w:rsid w:val="00EC1E7F"/>
    <w:rsid w:val="00EC355B"/>
    <w:rsid w:val="00ED43B4"/>
    <w:rsid w:val="00ED7FFB"/>
    <w:rsid w:val="00EF66C0"/>
    <w:rsid w:val="00EF728A"/>
    <w:rsid w:val="00EF77CD"/>
    <w:rsid w:val="00F008DF"/>
    <w:rsid w:val="00F03E05"/>
    <w:rsid w:val="00F05019"/>
    <w:rsid w:val="00F14272"/>
    <w:rsid w:val="00F14E7B"/>
    <w:rsid w:val="00F2159C"/>
    <w:rsid w:val="00F31C9A"/>
    <w:rsid w:val="00F323CE"/>
    <w:rsid w:val="00F35345"/>
    <w:rsid w:val="00F35C4D"/>
    <w:rsid w:val="00F411AF"/>
    <w:rsid w:val="00F4411B"/>
    <w:rsid w:val="00F46186"/>
    <w:rsid w:val="00F47994"/>
    <w:rsid w:val="00F50EFB"/>
    <w:rsid w:val="00F51A58"/>
    <w:rsid w:val="00F55514"/>
    <w:rsid w:val="00F67AE4"/>
    <w:rsid w:val="00F729CE"/>
    <w:rsid w:val="00F75091"/>
    <w:rsid w:val="00F831C7"/>
    <w:rsid w:val="00F83A62"/>
    <w:rsid w:val="00F9195F"/>
    <w:rsid w:val="00F931C3"/>
    <w:rsid w:val="00F967DB"/>
    <w:rsid w:val="00FA2CF3"/>
    <w:rsid w:val="00FA3B9B"/>
    <w:rsid w:val="00FA5F89"/>
    <w:rsid w:val="00FA6CFF"/>
    <w:rsid w:val="00FB164E"/>
    <w:rsid w:val="00FB1910"/>
    <w:rsid w:val="00FC7495"/>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198709178">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14451434">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671762278">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22682694">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093817535">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177212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07738254">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1760481">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oonyj95@korea.kr" TargetMode="External"/><Relationship Id="rId5" Type="http://schemas.openxmlformats.org/officeDocument/2006/relationships/webSettings" Target="webSettings.xml"/><Relationship Id="rId10" Type="http://schemas.openxmlformats.org/officeDocument/2006/relationships/hyperlink" Target="mailto:wook87@korea.k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959</Words>
  <Characters>5467</Characters>
  <Application>Microsoft Office Word</Application>
  <DocSecurity>0</DocSecurity>
  <Lines>45</Lines>
  <Paragraphs>12</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2026-10-07T07:58:00Z</dcterms:created>
  <dcterms:modified xsi:type="dcterms:W3CDTF">2026-10-08T04:34:00Z</dcterms:modified>
  <cp:version>1100.0100.01</cp:version>
</cp:coreProperties>
</file>